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>附件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eastAsia="黑体" w:cs="Times New Roman"/>
          <w:kern w:val="0"/>
          <w:sz w:val="28"/>
          <w:szCs w:val="28"/>
        </w:rPr>
        <w:t>-2</w:t>
      </w:r>
    </w:p>
    <w:p>
      <w:pPr>
        <w:snapToGrid w:val="0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黑龙江省研究生课程思政课程建设标准及材料提交要求</w:t>
      </w:r>
    </w:p>
    <w:tbl>
      <w:tblPr>
        <w:tblStyle w:val="7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7"/>
        <w:gridCol w:w="4961"/>
        <w:gridCol w:w="2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总分（100分）</w:t>
            </w:r>
          </w:p>
        </w:tc>
        <w:tc>
          <w:tcPr>
            <w:tcW w:w="6378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内容具体要求</w:t>
            </w:r>
          </w:p>
        </w:tc>
        <w:tc>
          <w:tcPr>
            <w:tcW w:w="2636" w:type="dxa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材料提交要求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8" w:type="dxa"/>
            <w:vMerge w:val="restart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1.课程负责人及教学团队（20分）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1-1课程负责人</w:t>
            </w:r>
          </w:p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黑体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具备良好的师德师风，政治立场坚定，有强烈家国情怀，思维新、视野广、自律严、人格正，注重为人师表，善于提炼课程中蕴含的育人因素，教学经验丰富、教学成果突出。</w:t>
            </w:r>
          </w:p>
        </w:tc>
        <w:tc>
          <w:tcPr>
            <w:tcW w:w="2636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备注：如果不是教学团队，课程负责人按照该项总分打分。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8" w:type="dxa"/>
            <w:vMerge w:val="continue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1-2教学团队</w:t>
            </w:r>
          </w:p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黑体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团队成员不少于3人，结构合理，均承担了实质教学任务。团队成员具备课程思政意识和能力，积极参</w:t>
            </w:r>
            <w:r>
              <w:rPr>
                <w:rFonts w:hint="eastAsia" w:ascii="仿宋_GB2312" w:hAnsi="宋体" w:eastAsia="仿宋_GB2312"/>
                <w:szCs w:val="21"/>
              </w:rPr>
              <w:t>与课程</w:t>
            </w:r>
            <w:r>
              <w:rPr>
                <w:rFonts w:hint="eastAsia" w:ascii="仿宋_GB2312" w:eastAsia="仿宋_GB2312"/>
                <w:szCs w:val="21"/>
              </w:rPr>
              <w:t>思政教学改革,建立课程思政集体备课和教研制度，探索课程思政建设新路径。</w:t>
            </w:r>
          </w:p>
        </w:tc>
        <w:tc>
          <w:tcPr>
            <w:tcW w:w="2636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2.课程负责人（教学团队）课程思政建设基础（20分）</w:t>
            </w:r>
          </w:p>
        </w:tc>
        <w:tc>
          <w:tcPr>
            <w:tcW w:w="6378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①主讲的课程已经开展实施课程思政教学研究与改革，相关成果显著，获得过相关奖励;</w:t>
            </w:r>
          </w:p>
          <w:p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②</w:t>
            </w:r>
            <w:r>
              <w:rPr>
                <w:rFonts w:hint="eastAsia" w:ascii="仿宋_GB2312" w:eastAsia="仿宋_GB2312"/>
                <w:szCs w:val="21"/>
              </w:rPr>
              <w:t>已经开展相关其他工作，具有实践的基础，教学水平和科研水平高;</w:t>
            </w:r>
          </w:p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③</w:t>
            </w:r>
            <w:r>
              <w:rPr>
                <w:rFonts w:hint="eastAsia" w:ascii="仿宋_GB2312" w:eastAsia="仿宋_GB2312"/>
                <w:szCs w:val="21"/>
              </w:rPr>
              <w:t>教风建设成效明显，教书育人氛围好，整体教学效果优良。</w:t>
            </w:r>
          </w:p>
        </w:tc>
        <w:tc>
          <w:tcPr>
            <w:tcW w:w="2636" w:type="dxa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佐证材料（必须提供）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1668" w:type="dxa"/>
            <w:vMerge w:val="restart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3.总体建设情况（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3-1总体目标</w:t>
            </w:r>
          </w:p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课程目标能根据课程性质、特点及授课对象等,坚持“四个面向”，制定明确的课程思政教学目标，价值引领目标符合学校和专业人才培养要求，特色鲜明。</w:t>
            </w:r>
          </w:p>
        </w:tc>
        <w:tc>
          <w:tcPr>
            <w:tcW w:w="2636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教学设计样例说明（必须提供）</w:t>
            </w:r>
          </w:p>
          <w:p>
            <w:pPr>
              <w:pStyle w:val="9"/>
              <w:adjustRightInd w:val="0"/>
              <w:snapToGrid w:val="0"/>
              <w:spacing w:line="340" w:lineRule="atLeast"/>
              <w:ind w:firstLine="0" w:firstLineChars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（提供一节代表性课程的完整教学设计和教学实施流程说明，尽可能细致地反映出教师的思考和教学设计。要求教学设计样例应具有较强的可读性，表述清晰流畅。）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668" w:type="dxa"/>
            <w:vMerge w:val="continue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3-2内容供给</w:t>
            </w:r>
          </w:p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能根据授课目标、教材内容、教学对象等教学要素,找准课程思政切入点;在课堂讲授、教学研讨、实验实训、考核评价等各环节能有机融入课程思政的理念和元素，做到恰当合理、不生硬。</w:t>
            </w:r>
          </w:p>
        </w:tc>
        <w:tc>
          <w:tcPr>
            <w:tcW w:w="2636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8" w:type="dxa"/>
            <w:vMerge w:val="restart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4.教学实践情况（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4-1教学方法</w:t>
            </w:r>
          </w:p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注重课程思政教学方法多样化，采取启发式、研究性、案例式、等教学方法帮助研究生树立正确的世界观、人生观、价值观和科学精神。</w:t>
            </w:r>
          </w:p>
        </w:tc>
        <w:tc>
          <w:tcPr>
            <w:tcW w:w="2636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其他支撑材料（非必须提供）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668" w:type="dxa"/>
            <w:vMerge w:val="continue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4-2教学手段</w:t>
            </w:r>
          </w:p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4961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推动课程思政与现代教育技术深度融合，创新思政元素展现形式，增强课程思政的亲和力和针对性。</w:t>
            </w:r>
          </w:p>
        </w:tc>
        <w:tc>
          <w:tcPr>
            <w:tcW w:w="2636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5.评价与成效（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6378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t>课程思政元素充分融入过程考核和最终考核所涵盖的知识、能力与素质中。（督导、同行、学生评价督导评价优秀，同行认可度高，学生对教师师德师风评价高，学习满意度高，评教效果好。</w:t>
            </w:r>
          </w:p>
          <w:p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②</w:t>
            </w:r>
            <w:r>
              <w:rPr>
                <w:rFonts w:hint="eastAsia" w:ascii="仿宋_GB2312" w:eastAsia="仿宋_GB2312"/>
                <w:szCs w:val="21"/>
              </w:rPr>
              <w:t>课程思政教学理念、方法、手段及实施效果显著，具有一定的辐射和推广价值。</w:t>
            </w:r>
          </w:p>
        </w:tc>
        <w:tc>
          <w:tcPr>
            <w:tcW w:w="2636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其他支撑材料（非必须提供）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6.特色与创新（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6378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概述在课程思政建设方面的特色、亮点和创新点，形成的可供同类课程借鉴共享的经验做法等。</w:t>
            </w:r>
          </w:p>
        </w:tc>
        <w:tc>
          <w:tcPr>
            <w:tcW w:w="2636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668" w:type="dxa"/>
            <w:vAlign w:val="center"/>
          </w:tcPr>
          <w:p>
            <w:pPr>
              <w:tabs>
                <w:tab w:val="left" w:pos="5445"/>
              </w:tabs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7.课程建设计划（</w:t>
            </w:r>
            <w:r>
              <w:rPr>
                <w:rFonts w:ascii="仿宋_GB2312" w:hAnsi="宋体" w:eastAsia="仿宋_GB2312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分）</w:t>
            </w:r>
          </w:p>
        </w:tc>
        <w:tc>
          <w:tcPr>
            <w:tcW w:w="6378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概述今后5年课程在课程思政方面的持续建设计划、需要进一步解决的问题、主要改进措施、支持保障措施等。</w:t>
            </w:r>
          </w:p>
        </w:tc>
        <w:tc>
          <w:tcPr>
            <w:tcW w:w="2636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tabs>
                <w:tab w:val="left" w:pos="5445"/>
              </w:tabs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5445"/>
        </w:tabs>
        <w:rPr>
          <w:rFonts w:ascii="宋体" w:hAnsi="宋体"/>
          <w:b/>
          <w:bCs/>
          <w:kern w:val="0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MxNDlhMjUzZTY5MDY0OWQwOWRiODdmOGJiMGQ5ZWUifQ=="/>
  </w:docVars>
  <w:rsids>
    <w:rsidRoot w:val="0041310C"/>
    <w:rsid w:val="00000D87"/>
    <w:rsid w:val="00016C65"/>
    <w:rsid w:val="0002414C"/>
    <w:rsid w:val="0004449F"/>
    <w:rsid w:val="000A0AD1"/>
    <w:rsid w:val="000B4A4D"/>
    <w:rsid w:val="0010072A"/>
    <w:rsid w:val="00101392"/>
    <w:rsid w:val="0010714A"/>
    <w:rsid w:val="00141851"/>
    <w:rsid w:val="00165E20"/>
    <w:rsid w:val="00181FA6"/>
    <w:rsid w:val="001D46A1"/>
    <w:rsid w:val="00223D26"/>
    <w:rsid w:val="00302199"/>
    <w:rsid w:val="00325311"/>
    <w:rsid w:val="00326C60"/>
    <w:rsid w:val="0033007D"/>
    <w:rsid w:val="00346542"/>
    <w:rsid w:val="00377C40"/>
    <w:rsid w:val="003A3C51"/>
    <w:rsid w:val="003C159D"/>
    <w:rsid w:val="003F3BAD"/>
    <w:rsid w:val="00400A4E"/>
    <w:rsid w:val="0041310C"/>
    <w:rsid w:val="0042250C"/>
    <w:rsid w:val="004275FF"/>
    <w:rsid w:val="00427A06"/>
    <w:rsid w:val="00451A1D"/>
    <w:rsid w:val="00462710"/>
    <w:rsid w:val="00472068"/>
    <w:rsid w:val="004A7187"/>
    <w:rsid w:val="004C25F2"/>
    <w:rsid w:val="004E778B"/>
    <w:rsid w:val="0053493D"/>
    <w:rsid w:val="00534B97"/>
    <w:rsid w:val="00564A54"/>
    <w:rsid w:val="0059268C"/>
    <w:rsid w:val="00595027"/>
    <w:rsid w:val="005A552D"/>
    <w:rsid w:val="005C4D5D"/>
    <w:rsid w:val="005C7BEC"/>
    <w:rsid w:val="005E52BC"/>
    <w:rsid w:val="005E6211"/>
    <w:rsid w:val="00600EE1"/>
    <w:rsid w:val="00604C5B"/>
    <w:rsid w:val="00662543"/>
    <w:rsid w:val="00662E1A"/>
    <w:rsid w:val="006679DF"/>
    <w:rsid w:val="006E122E"/>
    <w:rsid w:val="0070511E"/>
    <w:rsid w:val="007113F9"/>
    <w:rsid w:val="00722FD7"/>
    <w:rsid w:val="00777EDE"/>
    <w:rsid w:val="007A19F0"/>
    <w:rsid w:val="007B5268"/>
    <w:rsid w:val="007C0ADF"/>
    <w:rsid w:val="007E35DB"/>
    <w:rsid w:val="007F2162"/>
    <w:rsid w:val="0088287B"/>
    <w:rsid w:val="00896B82"/>
    <w:rsid w:val="008B3043"/>
    <w:rsid w:val="008D5DC9"/>
    <w:rsid w:val="00917530"/>
    <w:rsid w:val="00952DF6"/>
    <w:rsid w:val="009645F2"/>
    <w:rsid w:val="0096723E"/>
    <w:rsid w:val="00995468"/>
    <w:rsid w:val="009B02C4"/>
    <w:rsid w:val="009B7C1C"/>
    <w:rsid w:val="009E448B"/>
    <w:rsid w:val="00A05AD9"/>
    <w:rsid w:val="00A06B2F"/>
    <w:rsid w:val="00A30B02"/>
    <w:rsid w:val="00A345A4"/>
    <w:rsid w:val="00A519A0"/>
    <w:rsid w:val="00A60A4E"/>
    <w:rsid w:val="00A85B7F"/>
    <w:rsid w:val="00AB57AE"/>
    <w:rsid w:val="00B01958"/>
    <w:rsid w:val="00B2552A"/>
    <w:rsid w:val="00B44E7A"/>
    <w:rsid w:val="00B7073A"/>
    <w:rsid w:val="00B71255"/>
    <w:rsid w:val="00B76A76"/>
    <w:rsid w:val="00BA0198"/>
    <w:rsid w:val="00BD2C4C"/>
    <w:rsid w:val="00BF216C"/>
    <w:rsid w:val="00BF7775"/>
    <w:rsid w:val="00C03E6E"/>
    <w:rsid w:val="00C217CA"/>
    <w:rsid w:val="00C351BA"/>
    <w:rsid w:val="00C47815"/>
    <w:rsid w:val="00CC21DC"/>
    <w:rsid w:val="00CC37FD"/>
    <w:rsid w:val="00CD39C2"/>
    <w:rsid w:val="00CD3C4D"/>
    <w:rsid w:val="00CE3F39"/>
    <w:rsid w:val="00CE53B3"/>
    <w:rsid w:val="00CE7243"/>
    <w:rsid w:val="00D06D2D"/>
    <w:rsid w:val="00D500A0"/>
    <w:rsid w:val="00D5493B"/>
    <w:rsid w:val="00D56281"/>
    <w:rsid w:val="00D6237D"/>
    <w:rsid w:val="00D669A9"/>
    <w:rsid w:val="00DA0849"/>
    <w:rsid w:val="00DA6EE9"/>
    <w:rsid w:val="00DC5F65"/>
    <w:rsid w:val="00E22644"/>
    <w:rsid w:val="00E63E32"/>
    <w:rsid w:val="00E73E28"/>
    <w:rsid w:val="00E816DA"/>
    <w:rsid w:val="00EB028B"/>
    <w:rsid w:val="00EB3C3A"/>
    <w:rsid w:val="00EC4BF4"/>
    <w:rsid w:val="00EE385F"/>
    <w:rsid w:val="00EE4DBB"/>
    <w:rsid w:val="00F05752"/>
    <w:rsid w:val="00F1444D"/>
    <w:rsid w:val="00F44D86"/>
    <w:rsid w:val="00F5600B"/>
    <w:rsid w:val="00F57D77"/>
    <w:rsid w:val="00F60B4F"/>
    <w:rsid w:val="00F61FA9"/>
    <w:rsid w:val="00F83673"/>
    <w:rsid w:val="00F97C29"/>
    <w:rsid w:val="00FD115A"/>
    <w:rsid w:val="00FE0D9F"/>
    <w:rsid w:val="00FF4A19"/>
    <w:rsid w:val="04FD219F"/>
    <w:rsid w:val="09E17441"/>
    <w:rsid w:val="1F7A0D61"/>
    <w:rsid w:val="269A17E1"/>
    <w:rsid w:val="27482BFF"/>
    <w:rsid w:val="2DC9792A"/>
    <w:rsid w:val="2E2567D6"/>
    <w:rsid w:val="33D358C0"/>
    <w:rsid w:val="33E409CC"/>
    <w:rsid w:val="431A27DD"/>
    <w:rsid w:val="47351A13"/>
    <w:rsid w:val="4BBF2155"/>
    <w:rsid w:val="4F5F115B"/>
    <w:rsid w:val="50C4668F"/>
    <w:rsid w:val="5853688D"/>
    <w:rsid w:val="5A7F6B34"/>
    <w:rsid w:val="5CAD0158"/>
    <w:rsid w:val="729632C9"/>
    <w:rsid w:val="7AC0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  <w:rPr>
      <w:rFonts w:ascii="宋体" w:hAnsi="宋体" w:cs="Times New Roman"/>
      <w:sz w:val="24"/>
      <w:szCs w:val="24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  <w:style w:type="character" w:customStyle="1" w:styleId="10">
    <w:name w:val="日期 字符"/>
    <w:basedOn w:val="8"/>
    <w:link w:val="2"/>
    <w:qFormat/>
    <w:uiPriority w:val="99"/>
    <w:rPr>
      <w:rFonts w:ascii="宋体" w:hAnsi="宋体" w:eastAsia="宋体" w:cs="Times New Roman"/>
      <w:sz w:val="24"/>
      <w:szCs w:val="24"/>
    </w:rPr>
  </w:style>
  <w:style w:type="character" w:customStyle="1" w:styleId="11">
    <w:name w:val="批注框文本 字符"/>
    <w:basedOn w:val="8"/>
    <w:link w:val="3"/>
    <w:semiHidden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2">
    <w:name w:val="页眉 字符"/>
    <w:basedOn w:val="8"/>
    <w:link w:val="5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992</Characters>
  <Lines>8</Lines>
  <Paragraphs>2</Paragraphs>
  <TotalTime>2</TotalTime>
  <ScaleCrop>false</ScaleCrop>
  <LinksUpToDate>false</LinksUpToDate>
  <CharactersWithSpaces>1163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2021-05-08T16:52:00Z</dcterms:created>
  <dc:creator>ZY</dc:creator>
  <cp:lastModifiedBy>颜廷亮</cp:lastModifiedBy>
  <cp:lastPrinted>2022-06-21T05:14:58Z</cp:lastPrinted>
  <dcterms:modified xsi:type="dcterms:W3CDTF">2022-06-21T05:17:08Z</dcterms:modified>
  <dc:title>附件3-2：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E06300A8DDF646D3A0DC269127E3BE60</vt:lpwstr>
  </property>
</Properties>
</file>