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FCC41">
      <w:pPr>
        <w:spacing w:after="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eastAsia="zh-CN"/>
        </w:rPr>
        <w:t>附件：</w:t>
      </w:r>
      <w:r>
        <w:rPr>
          <w:rFonts w:hint="eastAsia" w:ascii="仿宋" w:hAnsi="仿宋" w:eastAsia="仿宋" w:cs="仿宋"/>
          <w:b/>
          <w:bCs/>
          <w:sz w:val="32"/>
          <w:szCs w:val="32"/>
          <w:lang w:val="en-US" w:eastAsia="zh-CN"/>
        </w:rPr>
        <w:t xml:space="preserve">          </w:t>
      </w:r>
    </w:p>
    <w:p w14:paraId="7BBC78FB">
      <w:pPr>
        <w:spacing w:after="0"/>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网上确认需上传的材料及标准</w:t>
      </w:r>
    </w:p>
    <w:p w14:paraId="47A663D0">
      <w:pPr>
        <w:spacing w:after="0"/>
        <w:ind w:firstLine="560" w:firstLineChars="200"/>
        <w:jc w:val="both"/>
        <w:rPr>
          <w:rFonts w:hint="eastAsia" w:ascii="仿宋" w:hAnsi="仿宋" w:eastAsia="仿宋" w:cs="仿宋"/>
          <w:sz w:val="28"/>
          <w:szCs w:val="28"/>
        </w:rPr>
      </w:pPr>
    </w:p>
    <w:p w14:paraId="14DB30DB">
      <w:pPr>
        <w:spacing w:after="0"/>
        <w:ind w:firstLine="560" w:firstLineChars="200"/>
        <w:jc w:val="both"/>
        <w:rPr>
          <w:rFonts w:hint="eastAsia" w:ascii="仿宋" w:hAnsi="仿宋" w:eastAsia="仿宋" w:cs="仿宋"/>
          <w:sz w:val="28"/>
          <w:szCs w:val="28"/>
        </w:rPr>
      </w:pPr>
      <w:r>
        <w:rPr>
          <w:rFonts w:hint="eastAsia" w:ascii="仿宋" w:hAnsi="仿宋" w:eastAsia="仿宋" w:cs="仿宋"/>
          <w:sz w:val="28"/>
          <w:szCs w:val="28"/>
          <w:lang w:eastAsia="zh-CN"/>
        </w:rPr>
        <w:t>一、</w:t>
      </w:r>
      <w:r>
        <w:rPr>
          <w:rFonts w:hint="eastAsia" w:ascii="仿宋" w:hAnsi="仿宋" w:eastAsia="仿宋" w:cs="仿宋"/>
          <w:sz w:val="28"/>
          <w:szCs w:val="28"/>
        </w:rPr>
        <w:t>考生无需提前准备报名照片，照片由考生本人下载学信网 APP 在线拍摄，采集时间为网上报名期间填写基本信息阶段，照片背景为白色，报名照片将用于制作准考证。系统会实时检测光线、角度等拍摄条件并给予提示，确保照片符合要求。</w:t>
      </w:r>
    </w:p>
    <w:p w14:paraId="1A36D205">
      <w:pPr>
        <w:spacing w:after="0"/>
        <w:ind w:firstLine="640" w:firstLineChars="200"/>
        <w:rPr>
          <w:rFonts w:ascii="仿宋_GB2312" w:hAnsi="Calibri" w:eastAsia="仿宋_GB2312"/>
          <w:sz w:val="32"/>
          <w:szCs w:val="32"/>
        </w:rPr>
      </w:pPr>
      <w:r>
        <w:rPr>
          <w:rFonts w:ascii="仿宋_GB2312" w:hAnsi="Calibri" w:eastAsia="仿宋_GB2312"/>
          <w:sz w:val="32"/>
          <w:szCs w:val="32"/>
        </w:rPr>
        <w:drawing>
          <wp:inline distT="0" distB="0" distL="0" distR="0">
            <wp:extent cx="1392555" cy="2094865"/>
            <wp:effectExtent l="19050" t="0" r="0" b="0"/>
            <wp:docPr id="2" name="图片 3" descr="19103016332903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91030163329036856"/>
                    <pic:cNvPicPr>
                      <a:picLocks noChangeAspect="1" noChangeArrowheads="1"/>
                    </pic:cNvPicPr>
                  </pic:nvPicPr>
                  <pic:blipFill>
                    <a:blip r:embed="rId5" cstate="print"/>
                    <a:srcRect/>
                    <a:stretch>
                      <a:fillRect/>
                    </a:stretch>
                  </pic:blipFill>
                  <pic:spPr>
                    <a:xfrm>
                      <a:off x="0" y="0"/>
                      <a:ext cx="1392555" cy="2094865"/>
                    </a:xfrm>
                    <a:prstGeom prst="rect">
                      <a:avLst/>
                    </a:prstGeom>
                    <a:noFill/>
                    <a:ln w="9525">
                      <a:noFill/>
                      <a:miter lim="800000"/>
                      <a:headEnd/>
                      <a:tailEnd/>
                    </a:ln>
                    <a:effectLst/>
                  </pic:spPr>
                </pic:pic>
              </a:graphicData>
            </a:graphic>
          </wp:inline>
        </w:drawing>
      </w:r>
    </w:p>
    <w:p w14:paraId="603EA070">
      <w:pPr>
        <w:spacing w:after="0"/>
        <w:ind w:firstLine="560" w:firstLineChars="200"/>
        <w:jc w:val="both"/>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本人身份证原件正反面照片（分正反面两张上传、头像、信息内容清晰）。</w:t>
      </w:r>
    </w:p>
    <w:p w14:paraId="08496281">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461895" cy="1532890"/>
            <wp:effectExtent l="0" t="0" r="14605" b="10160"/>
            <wp:docPr id="13" name="图片 3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6" descr="IMG_258"/>
                    <pic:cNvPicPr>
                      <a:picLocks noChangeAspect="1" noChangeArrowheads="1"/>
                    </pic:cNvPicPr>
                  </pic:nvPicPr>
                  <pic:blipFill>
                    <a:blip r:embed="rId6"/>
                    <a:srcRect/>
                    <a:stretch>
                      <a:fillRect/>
                    </a:stretch>
                  </pic:blipFill>
                  <pic:spPr>
                    <a:xfrm>
                      <a:off x="0" y="0"/>
                      <a:ext cx="2461895" cy="1532890"/>
                    </a:xfrm>
                    <a:prstGeom prst="rect">
                      <a:avLst/>
                    </a:prstGeom>
                    <a:noFill/>
                    <a:ln w="9525">
                      <a:noFill/>
                      <a:miter lim="800000"/>
                      <a:headEnd/>
                      <a:tailEnd/>
                    </a:ln>
                  </pic:spPr>
                </pic:pic>
              </a:graphicData>
            </a:graphic>
          </wp:inline>
        </w:drawing>
      </w:r>
    </w:p>
    <w:p w14:paraId="3FF85B0E">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431415" cy="1536065"/>
            <wp:effectExtent l="0" t="0" r="6985" b="6985"/>
            <wp:docPr id="1" name="图片 37"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7" descr="IMG_259"/>
                    <pic:cNvPicPr>
                      <a:picLocks noChangeAspect="1" noChangeArrowheads="1"/>
                    </pic:cNvPicPr>
                  </pic:nvPicPr>
                  <pic:blipFill>
                    <a:blip r:embed="rId7"/>
                    <a:srcRect/>
                    <a:stretch>
                      <a:fillRect/>
                    </a:stretch>
                  </pic:blipFill>
                  <pic:spPr>
                    <a:xfrm>
                      <a:off x="0" y="0"/>
                      <a:ext cx="2431415" cy="1536065"/>
                    </a:xfrm>
                    <a:prstGeom prst="rect">
                      <a:avLst/>
                    </a:prstGeom>
                    <a:noFill/>
                    <a:ln w="9525">
                      <a:noFill/>
                      <a:miter lim="800000"/>
                      <a:headEnd/>
                      <a:tailEnd/>
                    </a:ln>
                  </pic:spPr>
                </pic:pic>
              </a:graphicData>
            </a:graphic>
          </wp:inline>
        </w:drawing>
      </w:r>
    </w:p>
    <w:p w14:paraId="589E6E45">
      <w:pPr>
        <w:spacing w:after="0"/>
        <w:ind w:firstLine="640" w:firstLineChars="200"/>
        <w:jc w:val="both"/>
        <w:rPr>
          <w:rFonts w:hint="eastAsia" w:ascii="仿宋_GB2312" w:hAnsi="Calibri" w:eastAsia="仿宋_GB2312"/>
          <w:sz w:val="32"/>
          <w:szCs w:val="32"/>
        </w:rPr>
      </w:pPr>
    </w:p>
    <w:p w14:paraId="3ED2FE2E">
      <w:pPr>
        <w:spacing w:after="0"/>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w:t>
      </w:r>
      <w:r>
        <w:rPr>
          <w:rFonts w:hint="eastAsia" w:ascii="仿宋" w:hAnsi="仿宋" w:eastAsia="仿宋" w:cs="仿宋"/>
          <w:sz w:val="28"/>
          <w:szCs w:val="28"/>
        </w:rPr>
        <w:t>特别提醒：证件照片要按照要求上传，严禁对照片进行修图，对证件照审核未通过的考生，须到现场进行审核。</w:t>
      </w:r>
    </w:p>
    <w:p w14:paraId="7620C880">
      <w:pPr>
        <w:spacing w:after="0"/>
        <w:ind w:firstLine="560" w:firstLineChars="200"/>
        <w:jc w:val="both"/>
        <w:rPr>
          <w:rFonts w:hint="eastAsia" w:ascii="仿宋" w:hAnsi="仿宋" w:eastAsia="仿宋" w:cs="仿宋"/>
          <w:sz w:val="28"/>
          <w:szCs w:val="28"/>
        </w:rPr>
      </w:pPr>
      <w:bookmarkStart w:id="0" w:name="_GoBack"/>
      <w:r>
        <w:rPr>
          <w:rFonts w:hint="eastAsia" w:ascii="仿宋" w:hAnsi="仿宋" w:eastAsia="仿宋" w:cs="仿宋"/>
          <w:sz w:val="28"/>
          <w:szCs w:val="28"/>
          <w:lang w:val="en-US" w:eastAsia="zh-CN"/>
        </w:rPr>
        <w:t>四</w:t>
      </w:r>
      <w:bookmarkEnd w:id="0"/>
      <w:r>
        <w:rPr>
          <w:rFonts w:hint="eastAsia" w:ascii="仿宋" w:hAnsi="仿宋" w:eastAsia="仿宋" w:cs="仿宋"/>
          <w:sz w:val="28"/>
          <w:szCs w:val="28"/>
          <w:lang w:eastAsia="zh-CN"/>
        </w:rPr>
        <w:t>、</w:t>
      </w:r>
      <w:r>
        <w:rPr>
          <w:rFonts w:hint="eastAsia" w:ascii="仿宋" w:hAnsi="仿宋" w:eastAsia="仿宋" w:cs="仿宋"/>
          <w:sz w:val="28"/>
          <w:szCs w:val="28"/>
        </w:rPr>
        <w:t>考生还须按下列要求上传的其它证件及材料照片</w:t>
      </w:r>
    </w:p>
    <w:p w14:paraId="7FAF8B7F">
      <w:pPr>
        <w:spacing w:after="0"/>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.报考普通计划、学籍学历校验通过、选择就读学校所在省报考点、学籍预计毕业年份为当年招生年度的普通应届本科毕业生，无需再上传其他材料。</w:t>
      </w:r>
      <w:r>
        <w:rPr>
          <w:rFonts w:hint="eastAsia" w:ascii="仿宋" w:hAnsi="仿宋" w:eastAsia="仿宋" w:cs="仿宋"/>
          <w:sz w:val="28"/>
          <w:szCs w:val="28"/>
          <w:lang w:val="en-US" w:eastAsia="zh-CN"/>
        </w:rPr>
        <w:t>如不符合上述条件，</w:t>
      </w:r>
      <w:r>
        <w:rPr>
          <w:rFonts w:hint="eastAsia" w:ascii="仿宋" w:hAnsi="仿宋" w:eastAsia="仿宋" w:cs="仿宋"/>
          <w:sz w:val="28"/>
          <w:szCs w:val="28"/>
        </w:rPr>
        <w:t>须上传“中国高等教育学生信息网”的《教育部学籍在线验证报告》。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以网报系统通知为准</w:t>
      </w:r>
      <w:r>
        <w:rPr>
          <w:rFonts w:hint="eastAsia" w:ascii="仿宋" w:hAnsi="仿宋" w:eastAsia="仿宋" w:cs="仿宋"/>
          <w:sz w:val="28"/>
          <w:szCs w:val="28"/>
          <w:lang w:eastAsia="zh-CN"/>
        </w:rPr>
        <w:t>）</w:t>
      </w:r>
    </w:p>
    <w:p w14:paraId="275C42FF">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642870" cy="3165475"/>
            <wp:effectExtent l="19050" t="0" r="5080" b="0"/>
            <wp:docPr id="15" name="图片 3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8" descr="IMG_260"/>
                    <pic:cNvPicPr>
                      <a:picLocks noChangeAspect="1" noChangeArrowheads="1"/>
                    </pic:cNvPicPr>
                  </pic:nvPicPr>
                  <pic:blipFill>
                    <a:blip r:embed="rId8" cstate="print"/>
                    <a:srcRect/>
                    <a:stretch>
                      <a:fillRect/>
                    </a:stretch>
                  </pic:blipFill>
                  <pic:spPr>
                    <a:xfrm>
                      <a:off x="0" y="0"/>
                      <a:ext cx="2642870" cy="3165475"/>
                    </a:xfrm>
                    <a:prstGeom prst="rect">
                      <a:avLst/>
                    </a:prstGeom>
                    <a:noFill/>
                    <a:ln w="9525">
                      <a:noFill/>
                      <a:miter lim="800000"/>
                      <a:headEnd/>
                      <a:tailEnd/>
                    </a:ln>
                  </pic:spPr>
                </pic:pic>
              </a:graphicData>
            </a:graphic>
          </wp:inline>
        </w:drawing>
      </w:r>
    </w:p>
    <w:p w14:paraId="36D9A0EE">
      <w:pPr>
        <w:spacing w:after="0"/>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eastAsia="zh-CN"/>
        </w:rPr>
        <w:t>哈尔滨</w:t>
      </w:r>
      <w:r>
        <w:rPr>
          <w:rFonts w:hint="eastAsia" w:ascii="仿宋" w:hAnsi="仿宋" w:eastAsia="仿宋" w:cs="仿宋"/>
          <w:sz w:val="28"/>
          <w:szCs w:val="28"/>
        </w:rPr>
        <w:t>市户籍的往届毕业生须提供（1）毕业证书（丢失者需</w:t>
      </w:r>
    </w:p>
    <w:p w14:paraId="0D3980AA">
      <w:pPr>
        <w:spacing w:after="0"/>
        <w:jc w:val="both"/>
        <w:rPr>
          <w:rFonts w:hint="eastAsia" w:ascii="仿宋" w:hAnsi="仿宋" w:eastAsia="仿宋" w:cs="仿宋"/>
          <w:sz w:val="28"/>
          <w:szCs w:val="28"/>
        </w:rPr>
      </w:pPr>
      <w:r>
        <w:rPr>
          <w:rFonts w:hint="eastAsia" w:ascii="仿宋" w:hAnsi="仿宋" w:eastAsia="仿宋" w:cs="仿宋"/>
          <w:sz w:val="28"/>
          <w:szCs w:val="28"/>
        </w:rPr>
        <w:t>提供学信网《教育部学历证书电子注册备案表》或《中国高等教育学历认证报告》）；（2）户口簿原件。（集体户口仅提供首页及个人单页）。</w:t>
      </w:r>
    </w:p>
    <w:p w14:paraId="1B306226">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662555" cy="1826260"/>
            <wp:effectExtent l="0" t="0" r="4445" b="2540"/>
            <wp:docPr id="16" name="图片 4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0" descr="IMG_262"/>
                    <pic:cNvPicPr>
                      <a:picLocks noChangeAspect="1" noChangeArrowheads="1"/>
                    </pic:cNvPicPr>
                  </pic:nvPicPr>
                  <pic:blipFill>
                    <a:blip r:embed="rId9"/>
                    <a:srcRect/>
                    <a:stretch>
                      <a:fillRect/>
                    </a:stretch>
                  </pic:blipFill>
                  <pic:spPr>
                    <a:xfrm>
                      <a:off x="0" y="0"/>
                      <a:ext cx="2662555" cy="1826260"/>
                    </a:xfrm>
                    <a:prstGeom prst="rect">
                      <a:avLst/>
                    </a:prstGeom>
                    <a:noFill/>
                    <a:ln w="9525">
                      <a:noFill/>
                      <a:miter lim="800000"/>
                      <a:headEnd/>
                      <a:tailEnd/>
                    </a:ln>
                  </pic:spPr>
                </pic:pic>
              </a:graphicData>
            </a:graphic>
          </wp:inline>
        </w:drawing>
      </w:r>
    </w:p>
    <w:p w14:paraId="5FF08D87">
      <w:pPr>
        <w:spacing w:after="0"/>
        <w:ind w:firstLine="560" w:firstLineChars="200"/>
        <w:jc w:val="both"/>
        <w:rPr>
          <w:rFonts w:hint="eastAsia" w:ascii="仿宋" w:hAnsi="仿宋" w:eastAsia="仿宋" w:cs="仿宋"/>
          <w:sz w:val="28"/>
          <w:szCs w:val="28"/>
          <w:lang w:val="en-US" w:eastAsia="zh-CN"/>
        </w:rPr>
      </w:pPr>
    </w:p>
    <w:p w14:paraId="703D8E93">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3.未能通过学历（学籍）网上校验的考生应在招生单位规定时间内完成学历（学籍）核验。</w:t>
      </w:r>
    </w:p>
    <w:p w14:paraId="6FF63B0F">
      <w:pPr>
        <w:spacing w:after="0"/>
        <w:ind w:firstLine="640" w:firstLineChars="200"/>
        <w:rPr>
          <w:rFonts w:ascii="仿宋_GB2312" w:hAnsi="Calibri" w:eastAsia="仿宋_GB2312"/>
          <w:sz w:val="32"/>
          <w:szCs w:val="32"/>
        </w:rPr>
      </w:pPr>
      <w:r>
        <w:rPr>
          <w:rFonts w:ascii="仿宋_GB2312" w:hAnsi="宋体" w:eastAsia="仿宋_GB2312" w:cs="宋体"/>
          <w:sz w:val="32"/>
          <w:szCs w:val="32"/>
        </w:rPr>
        <w:drawing>
          <wp:inline distT="0" distB="0" distL="0" distR="0">
            <wp:extent cx="3236595" cy="4472940"/>
            <wp:effectExtent l="19050" t="0" r="1884" b="0"/>
            <wp:docPr id="17" name="图片 14" descr="C:\Users\ADMINI~1.PC-\AppData\Local\Temp\15676704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C:\Users\ADMINI~1.PC-\AppData\Local\Temp\1567670441(1).png"/>
                    <pic:cNvPicPr>
                      <a:picLocks noChangeAspect="1" noChangeArrowheads="1"/>
                    </pic:cNvPicPr>
                  </pic:nvPicPr>
                  <pic:blipFill>
                    <a:blip r:embed="rId10" cstate="print"/>
                    <a:srcRect/>
                    <a:stretch>
                      <a:fillRect/>
                    </a:stretch>
                  </pic:blipFill>
                  <pic:spPr>
                    <a:xfrm>
                      <a:off x="0" y="0"/>
                      <a:ext cx="3243341" cy="4482749"/>
                    </a:xfrm>
                    <a:prstGeom prst="rect">
                      <a:avLst/>
                    </a:prstGeom>
                    <a:noFill/>
                    <a:ln w="9525">
                      <a:noFill/>
                      <a:miter lim="800000"/>
                      <a:headEnd/>
                      <a:tailEnd/>
                    </a:ln>
                  </pic:spPr>
                </pic:pic>
              </a:graphicData>
            </a:graphic>
          </wp:inline>
        </w:drawing>
      </w:r>
    </w:p>
    <w:p w14:paraId="1E2E6EF4">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在哈尔滨市工作但户口未随迁的外市户籍往届生须提供（1）毕业证书照片；（2）工作证明（须加盖与网上报名信息一致的单位公章，并注明工作单位详细地址及人事主管联系电话，用于后期核实）；（3）社保缴纳记录（哈尔滨市区人力资源和社会保障局开具的连续三个月社保缴纳凭证）。</w:t>
      </w:r>
    </w:p>
    <w:p w14:paraId="751CFE52">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5.哈尔滨市户籍未取得毕业证的自学考试本科考生须提供（1）户口簿首页、索引页及个人单页；（2）证明自考生身份的材料，如准考证、课程合格证明等。</w:t>
      </w:r>
    </w:p>
    <w:p w14:paraId="67F3A75E">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在哈尔滨市工作的外市户籍自考生须提供（1）工作证明（须加盖与网上报名信息一致的单位公章，并注明工作单位详细地址及人事主管联系电话，用于后期核实）；（2）社保缴纳记录（哈尔滨市区人力资源和社会保障局开具的2026年连续三个月社保缴纳凭证）；（3）证明自考生身份的材料，如准考证、课程合格证明等。</w:t>
      </w:r>
    </w:p>
    <w:p w14:paraId="3DC799B6">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6.报考“退役大学生士兵专项硕士研究生招生计划”的考生除上述类别应该提交的材料外，还须上传本人《入伍批准书》和《退出现役证》原件。</w:t>
      </w:r>
    </w:p>
    <w:p w14:paraId="12168780">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1637665" cy="2451735"/>
            <wp:effectExtent l="19050" t="0" r="635" b="0"/>
            <wp:docPr id="21" name="图片 42"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2" descr="IMG_264"/>
                    <pic:cNvPicPr>
                      <a:picLocks noChangeAspect="1" noChangeArrowheads="1"/>
                    </pic:cNvPicPr>
                  </pic:nvPicPr>
                  <pic:blipFill>
                    <a:blip r:embed="rId11" cstate="print"/>
                    <a:srcRect/>
                    <a:stretch>
                      <a:fillRect/>
                    </a:stretch>
                  </pic:blipFill>
                  <pic:spPr>
                    <a:xfrm>
                      <a:off x="0" y="0"/>
                      <a:ext cx="1637665" cy="2451735"/>
                    </a:xfrm>
                    <a:prstGeom prst="rect">
                      <a:avLst/>
                    </a:prstGeom>
                    <a:noFill/>
                    <a:ln w="9525">
                      <a:noFill/>
                      <a:miter lim="800000"/>
                      <a:headEnd/>
                      <a:tailEnd/>
                    </a:ln>
                  </pic:spPr>
                </pic:pic>
              </a:graphicData>
            </a:graphic>
          </wp:inline>
        </w:drawing>
      </w:r>
    </w:p>
    <w:p w14:paraId="0D2A63B2">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351405" cy="1447165"/>
            <wp:effectExtent l="19050" t="0" r="0" b="0"/>
            <wp:docPr id="22" name="图片 4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3" descr="IMG_265"/>
                    <pic:cNvPicPr>
                      <a:picLocks noChangeAspect="1" noChangeArrowheads="1"/>
                    </pic:cNvPicPr>
                  </pic:nvPicPr>
                  <pic:blipFill>
                    <a:blip r:embed="rId12" cstate="print"/>
                    <a:srcRect/>
                    <a:stretch>
                      <a:fillRect/>
                    </a:stretch>
                  </pic:blipFill>
                  <pic:spPr>
                    <a:xfrm>
                      <a:off x="0" y="0"/>
                      <a:ext cx="2351405" cy="1447165"/>
                    </a:xfrm>
                    <a:prstGeom prst="rect">
                      <a:avLst/>
                    </a:prstGeom>
                    <a:noFill/>
                    <a:ln w="9525">
                      <a:noFill/>
                      <a:miter lim="800000"/>
                      <a:headEnd/>
                      <a:tailEnd/>
                    </a:ln>
                  </pic:spPr>
                </pic:pic>
              </a:graphicData>
            </a:graphic>
          </wp:inline>
        </w:drawing>
      </w:r>
    </w:p>
    <w:p w14:paraId="5AD22769">
      <w:pPr>
        <w:spacing w:after="0"/>
        <w:ind w:firstLine="560" w:firstLineChars="200"/>
        <w:jc w:val="both"/>
        <w:rPr>
          <w:rFonts w:hint="eastAsia" w:ascii="仿宋" w:hAnsi="仿宋" w:eastAsia="仿宋" w:cs="仿宋"/>
          <w:sz w:val="28"/>
          <w:szCs w:val="28"/>
          <w:lang w:val="en-US" w:eastAsia="zh-CN"/>
        </w:rPr>
      </w:pPr>
    </w:p>
    <w:p w14:paraId="1CFBAEC1">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7.在境外获得学历证书的考生除上述对应类别应提交的材料外还须上传教育部留学服务中心出具的《国（境）外学历学位认证书》。</w:t>
      </w:r>
    </w:p>
    <w:p w14:paraId="662F3C1D">
      <w:pPr>
        <w:spacing w:after="0"/>
        <w:ind w:firstLine="640" w:firstLineChars="200"/>
        <w:rPr>
          <w:rFonts w:ascii="仿宋_GB2312" w:hAnsi="Calibri" w:eastAsia="仿宋_GB2312"/>
          <w:sz w:val="32"/>
          <w:szCs w:val="32"/>
        </w:rPr>
      </w:pPr>
      <w:r>
        <w:rPr>
          <w:rFonts w:hint="eastAsia" w:ascii="仿宋_GB2312" w:hAnsi="Calibri" w:eastAsia="仿宋_GB2312"/>
          <w:sz w:val="32"/>
          <w:szCs w:val="32"/>
        </w:rPr>
        <w:drawing>
          <wp:inline distT="0" distB="0" distL="0" distR="0">
            <wp:extent cx="2110105" cy="2943860"/>
            <wp:effectExtent l="19050" t="0" r="4445" b="0"/>
            <wp:docPr id="19" name="图片 4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1" descr="IMG_263"/>
                    <pic:cNvPicPr>
                      <a:picLocks noChangeAspect="1" noChangeArrowheads="1"/>
                    </pic:cNvPicPr>
                  </pic:nvPicPr>
                  <pic:blipFill>
                    <a:blip r:embed="rId13" cstate="print"/>
                    <a:srcRect/>
                    <a:stretch>
                      <a:fillRect/>
                    </a:stretch>
                  </pic:blipFill>
                  <pic:spPr>
                    <a:xfrm>
                      <a:off x="0" y="0"/>
                      <a:ext cx="2110105" cy="2943860"/>
                    </a:xfrm>
                    <a:prstGeom prst="rect">
                      <a:avLst/>
                    </a:prstGeom>
                    <a:noFill/>
                    <a:ln w="9525">
                      <a:noFill/>
                      <a:miter lim="800000"/>
                      <a:headEnd/>
                      <a:tailEnd/>
                    </a:ln>
                  </pic:spPr>
                </pic:pic>
              </a:graphicData>
            </a:graphic>
          </wp:inline>
        </w:drawing>
      </w:r>
    </w:p>
    <w:p w14:paraId="12B4B4E5">
      <w:pPr>
        <w:spacing w:after="0"/>
        <w:ind w:firstLine="560" w:firstLineChars="200"/>
        <w:jc w:val="both"/>
        <w:rPr>
          <w:rFonts w:hint="eastAsia" w:ascii="仿宋" w:hAnsi="仿宋" w:eastAsia="仿宋" w:cs="仿宋"/>
          <w:sz w:val="28"/>
          <w:szCs w:val="28"/>
          <w:lang w:val="en-US" w:eastAsia="zh-CN"/>
        </w:rPr>
      </w:pPr>
    </w:p>
    <w:p w14:paraId="04A62185">
      <w:pPr>
        <w:spacing w:after="0"/>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8.对考生提供的无法清晰辨识的照片，考生须在考点规定时间内重新提交。</w:t>
      </w:r>
    </w:p>
    <w:p w14:paraId="57E22094">
      <w:pPr>
        <w:spacing w:after="0"/>
        <w:ind w:firstLine="640" w:firstLineChars="200"/>
        <w:jc w:val="both"/>
        <w:rPr>
          <w:rFonts w:ascii="仿宋_GB2312" w:hAnsi="Calibri" w:eastAsia="仿宋_GB2312"/>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ODkxODg5NGU2NmFmZDAzYTYzNWNhNGRlYjNkNGUzMWIifQ=="/>
  </w:docVars>
  <w:rsids>
    <w:rsidRoot w:val="00D31D50"/>
    <w:rsid w:val="00005A5F"/>
    <w:rsid w:val="0001793A"/>
    <w:rsid w:val="00021B0E"/>
    <w:rsid w:val="00037BF3"/>
    <w:rsid w:val="000402E4"/>
    <w:rsid w:val="0006226A"/>
    <w:rsid w:val="00072BBD"/>
    <w:rsid w:val="00080721"/>
    <w:rsid w:val="00093F40"/>
    <w:rsid w:val="000A18D8"/>
    <w:rsid w:val="000F19B0"/>
    <w:rsid w:val="00100E82"/>
    <w:rsid w:val="00133757"/>
    <w:rsid w:val="001814DB"/>
    <w:rsid w:val="001908AD"/>
    <w:rsid w:val="001A51D9"/>
    <w:rsid w:val="001F4146"/>
    <w:rsid w:val="00202AA4"/>
    <w:rsid w:val="002078B6"/>
    <w:rsid w:val="002228B2"/>
    <w:rsid w:val="00230BF2"/>
    <w:rsid w:val="00280569"/>
    <w:rsid w:val="002921CA"/>
    <w:rsid w:val="002C2A9F"/>
    <w:rsid w:val="002E45B3"/>
    <w:rsid w:val="002F0898"/>
    <w:rsid w:val="002F2B92"/>
    <w:rsid w:val="00301BFB"/>
    <w:rsid w:val="00303254"/>
    <w:rsid w:val="0030407D"/>
    <w:rsid w:val="00323B43"/>
    <w:rsid w:val="0036003F"/>
    <w:rsid w:val="0037051F"/>
    <w:rsid w:val="00370E0E"/>
    <w:rsid w:val="003845BF"/>
    <w:rsid w:val="00387399"/>
    <w:rsid w:val="003933FF"/>
    <w:rsid w:val="003953F4"/>
    <w:rsid w:val="003956A6"/>
    <w:rsid w:val="003A5018"/>
    <w:rsid w:val="003C6B08"/>
    <w:rsid w:val="003D37D8"/>
    <w:rsid w:val="003D6B4C"/>
    <w:rsid w:val="003F0CB6"/>
    <w:rsid w:val="004003C5"/>
    <w:rsid w:val="00403DB5"/>
    <w:rsid w:val="004073D7"/>
    <w:rsid w:val="00420029"/>
    <w:rsid w:val="00426133"/>
    <w:rsid w:val="004358AB"/>
    <w:rsid w:val="00454D27"/>
    <w:rsid w:val="004567E0"/>
    <w:rsid w:val="00457E7A"/>
    <w:rsid w:val="0046144D"/>
    <w:rsid w:val="00466B1B"/>
    <w:rsid w:val="0047120F"/>
    <w:rsid w:val="004B6BEF"/>
    <w:rsid w:val="004F3CEB"/>
    <w:rsid w:val="004F5235"/>
    <w:rsid w:val="00592930"/>
    <w:rsid w:val="005B2E4E"/>
    <w:rsid w:val="005B528A"/>
    <w:rsid w:val="005B781F"/>
    <w:rsid w:val="005D0BF5"/>
    <w:rsid w:val="005E4647"/>
    <w:rsid w:val="006003A0"/>
    <w:rsid w:val="00601542"/>
    <w:rsid w:val="006049D8"/>
    <w:rsid w:val="0062532B"/>
    <w:rsid w:val="00655A63"/>
    <w:rsid w:val="00657CE9"/>
    <w:rsid w:val="00660D41"/>
    <w:rsid w:val="00662AC8"/>
    <w:rsid w:val="00667766"/>
    <w:rsid w:val="00676F3E"/>
    <w:rsid w:val="006F6FDB"/>
    <w:rsid w:val="00703743"/>
    <w:rsid w:val="00732454"/>
    <w:rsid w:val="00736FF6"/>
    <w:rsid w:val="00757C0A"/>
    <w:rsid w:val="0076499B"/>
    <w:rsid w:val="007C2C60"/>
    <w:rsid w:val="007D5F0D"/>
    <w:rsid w:val="008259DC"/>
    <w:rsid w:val="00856DEA"/>
    <w:rsid w:val="00864694"/>
    <w:rsid w:val="00885542"/>
    <w:rsid w:val="00885FA0"/>
    <w:rsid w:val="00892994"/>
    <w:rsid w:val="008B3DD9"/>
    <w:rsid w:val="008B7726"/>
    <w:rsid w:val="008D53FD"/>
    <w:rsid w:val="009405F7"/>
    <w:rsid w:val="00947120"/>
    <w:rsid w:val="00955D8A"/>
    <w:rsid w:val="009770D7"/>
    <w:rsid w:val="00984C42"/>
    <w:rsid w:val="009948CB"/>
    <w:rsid w:val="009C041B"/>
    <w:rsid w:val="009D27C9"/>
    <w:rsid w:val="009E03FF"/>
    <w:rsid w:val="009E0D06"/>
    <w:rsid w:val="00A05A13"/>
    <w:rsid w:val="00A243F5"/>
    <w:rsid w:val="00A34EBB"/>
    <w:rsid w:val="00A40485"/>
    <w:rsid w:val="00A478D3"/>
    <w:rsid w:val="00AA75F5"/>
    <w:rsid w:val="00AA7610"/>
    <w:rsid w:val="00AB07A6"/>
    <w:rsid w:val="00AD348C"/>
    <w:rsid w:val="00AE644C"/>
    <w:rsid w:val="00B11F19"/>
    <w:rsid w:val="00B423F0"/>
    <w:rsid w:val="00B47927"/>
    <w:rsid w:val="00B5568C"/>
    <w:rsid w:val="00B9079B"/>
    <w:rsid w:val="00BA0149"/>
    <w:rsid w:val="00BA4F31"/>
    <w:rsid w:val="00BB41A2"/>
    <w:rsid w:val="00BD41B8"/>
    <w:rsid w:val="00C00B15"/>
    <w:rsid w:val="00C3614F"/>
    <w:rsid w:val="00C4516D"/>
    <w:rsid w:val="00C46451"/>
    <w:rsid w:val="00C54A51"/>
    <w:rsid w:val="00CA3FE9"/>
    <w:rsid w:val="00CB1616"/>
    <w:rsid w:val="00CD1D62"/>
    <w:rsid w:val="00CE2100"/>
    <w:rsid w:val="00D00FAB"/>
    <w:rsid w:val="00D10679"/>
    <w:rsid w:val="00D31D50"/>
    <w:rsid w:val="00D31FF8"/>
    <w:rsid w:val="00D56218"/>
    <w:rsid w:val="00D76FB3"/>
    <w:rsid w:val="00D854AB"/>
    <w:rsid w:val="00DB6F84"/>
    <w:rsid w:val="00DC7DE0"/>
    <w:rsid w:val="00DE0945"/>
    <w:rsid w:val="00E76E03"/>
    <w:rsid w:val="00E81377"/>
    <w:rsid w:val="00EA6B7B"/>
    <w:rsid w:val="00ED6877"/>
    <w:rsid w:val="00EE5DD3"/>
    <w:rsid w:val="00F2309C"/>
    <w:rsid w:val="00F33E24"/>
    <w:rsid w:val="00F347B9"/>
    <w:rsid w:val="00F53A51"/>
    <w:rsid w:val="00F73405"/>
    <w:rsid w:val="00F935D8"/>
    <w:rsid w:val="00FB3575"/>
    <w:rsid w:val="04230700"/>
    <w:rsid w:val="04907A08"/>
    <w:rsid w:val="05016610"/>
    <w:rsid w:val="05D92D52"/>
    <w:rsid w:val="06650B45"/>
    <w:rsid w:val="07214AEF"/>
    <w:rsid w:val="08D14C9D"/>
    <w:rsid w:val="0C98035B"/>
    <w:rsid w:val="0CAB5BC5"/>
    <w:rsid w:val="0CF92614"/>
    <w:rsid w:val="0D7449C8"/>
    <w:rsid w:val="0DED1503"/>
    <w:rsid w:val="0E651E6C"/>
    <w:rsid w:val="0E73360F"/>
    <w:rsid w:val="0EF214F6"/>
    <w:rsid w:val="0F675375"/>
    <w:rsid w:val="10D7206A"/>
    <w:rsid w:val="10E346D1"/>
    <w:rsid w:val="117A3134"/>
    <w:rsid w:val="119258C1"/>
    <w:rsid w:val="12AD4F98"/>
    <w:rsid w:val="12F4487A"/>
    <w:rsid w:val="138C01B3"/>
    <w:rsid w:val="13DC70C3"/>
    <w:rsid w:val="159101DF"/>
    <w:rsid w:val="15DD61BC"/>
    <w:rsid w:val="167D29BD"/>
    <w:rsid w:val="175E3943"/>
    <w:rsid w:val="1794522C"/>
    <w:rsid w:val="188D3575"/>
    <w:rsid w:val="194D3C6F"/>
    <w:rsid w:val="19D70F01"/>
    <w:rsid w:val="1B517EA5"/>
    <w:rsid w:val="1B553B9A"/>
    <w:rsid w:val="1B641399"/>
    <w:rsid w:val="1C8714A1"/>
    <w:rsid w:val="1CB55740"/>
    <w:rsid w:val="1DDC1DCF"/>
    <w:rsid w:val="1DE66A9B"/>
    <w:rsid w:val="1E8F7FF7"/>
    <w:rsid w:val="1FAA52F2"/>
    <w:rsid w:val="1FBE316E"/>
    <w:rsid w:val="1FF423EA"/>
    <w:rsid w:val="225C4087"/>
    <w:rsid w:val="236B490D"/>
    <w:rsid w:val="24395810"/>
    <w:rsid w:val="2532332A"/>
    <w:rsid w:val="255D41AF"/>
    <w:rsid w:val="27B17AD3"/>
    <w:rsid w:val="28847B42"/>
    <w:rsid w:val="2942034E"/>
    <w:rsid w:val="29C326B2"/>
    <w:rsid w:val="2B044B14"/>
    <w:rsid w:val="2DB37611"/>
    <w:rsid w:val="2E030EB4"/>
    <w:rsid w:val="2E9239DF"/>
    <w:rsid w:val="305A3066"/>
    <w:rsid w:val="30AF1144"/>
    <w:rsid w:val="33766DA6"/>
    <w:rsid w:val="33896534"/>
    <w:rsid w:val="33C4197F"/>
    <w:rsid w:val="344F79F8"/>
    <w:rsid w:val="3500529C"/>
    <w:rsid w:val="35265CE8"/>
    <w:rsid w:val="35851427"/>
    <w:rsid w:val="379123EE"/>
    <w:rsid w:val="37FE3DAC"/>
    <w:rsid w:val="385C4435"/>
    <w:rsid w:val="38F431D4"/>
    <w:rsid w:val="3A5B1A40"/>
    <w:rsid w:val="3AAB64F5"/>
    <w:rsid w:val="3AC7040F"/>
    <w:rsid w:val="3AEF5047"/>
    <w:rsid w:val="3B270722"/>
    <w:rsid w:val="3B6A3BCB"/>
    <w:rsid w:val="3CDD747A"/>
    <w:rsid w:val="3E9B78D9"/>
    <w:rsid w:val="3EBD7537"/>
    <w:rsid w:val="422129B4"/>
    <w:rsid w:val="42D04BDF"/>
    <w:rsid w:val="43225D8F"/>
    <w:rsid w:val="45337175"/>
    <w:rsid w:val="453B2D58"/>
    <w:rsid w:val="45E47F93"/>
    <w:rsid w:val="46655AC1"/>
    <w:rsid w:val="47B1715E"/>
    <w:rsid w:val="47B63FCC"/>
    <w:rsid w:val="49205F82"/>
    <w:rsid w:val="4BA213A1"/>
    <w:rsid w:val="4D290056"/>
    <w:rsid w:val="4F193A25"/>
    <w:rsid w:val="4F8F5D9F"/>
    <w:rsid w:val="505478A0"/>
    <w:rsid w:val="50756E1A"/>
    <w:rsid w:val="50A25F8B"/>
    <w:rsid w:val="50BD6777"/>
    <w:rsid w:val="519B3BEA"/>
    <w:rsid w:val="52E525F9"/>
    <w:rsid w:val="54FB29B3"/>
    <w:rsid w:val="569A58EF"/>
    <w:rsid w:val="57454BB6"/>
    <w:rsid w:val="5A2F0620"/>
    <w:rsid w:val="5BD766C8"/>
    <w:rsid w:val="5E146CEE"/>
    <w:rsid w:val="5F566C75"/>
    <w:rsid w:val="5F593561"/>
    <w:rsid w:val="5FD75D0E"/>
    <w:rsid w:val="602765CF"/>
    <w:rsid w:val="61EE02CB"/>
    <w:rsid w:val="62A17F2F"/>
    <w:rsid w:val="62B8346B"/>
    <w:rsid w:val="638C37EB"/>
    <w:rsid w:val="63C81620"/>
    <w:rsid w:val="65751605"/>
    <w:rsid w:val="657D032E"/>
    <w:rsid w:val="66020929"/>
    <w:rsid w:val="6653632D"/>
    <w:rsid w:val="66771E87"/>
    <w:rsid w:val="692E7D1A"/>
    <w:rsid w:val="697F4576"/>
    <w:rsid w:val="6AE46E05"/>
    <w:rsid w:val="6BB50373"/>
    <w:rsid w:val="6CA97C83"/>
    <w:rsid w:val="6CD040E2"/>
    <w:rsid w:val="6D1E7100"/>
    <w:rsid w:val="6E4E754A"/>
    <w:rsid w:val="708C4211"/>
    <w:rsid w:val="71C83AA0"/>
    <w:rsid w:val="7547224B"/>
    <w:rsid w:val="75B12347"/>
    <w:rsid w:val="787D239A"/>
    <w:rsid w:val="78887D01"/>
    <w:rsid w:val="79922CEA"/>
    <w:rsid w:val="7A5B6D3F"/>
    <w:rsid w:val="7A8B578E"/>
    <w:rsid w:val="7B42757C"/>
    <w:rsid w:val="7B83304F"/>
    <w:rsid w:val="7CB3150B"/>
    <w:rsid w:val="7E366AE7"/>
    <w:rsid w:val="7E9D27DC"/>
    <w:rsid w:val="7ED874B5"/>
    <w:rsid w:val="7F3B25B1"/>
    <w:rsid w:val="7F4327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adjustRightInd/>
      <w:snapToGrid/>
      <w:spacing w:after="0"/>
    </w:pPr>
    <w:rPr>
      <w:rFonts w:cs="Times New Roman" w:asciiTheme="minorHAnsi" w:hAnsiTheme="minorHAnsi" w:eastAsiaTheme="minorEastAsia"/>
      <w:sz w:val="24"/>
      <w:szCs w:val="24"/>
      <w:lang w:eastAsia="en-US" w:bidi="en-US"/>
    </w:rPr>
  </w:style>
  <w:style w:type="paragraph" w:styleId="3">
    <w:name w:val="Balloon Text"/>
    <w:basedOn w:val="1"/>
    <w:link w:val="14"/>
    <w:semiHidden/>
    <w:unhideWhenUsed/>
    <w:qFormat/>
    <w:uiPriority w:val="99"/>
    <w:pPr>
      <w:spacing w:after="0"/>
    </w:pPr>
    <w:rPr>
      <w:sz w:val="18"/>
      <w:szCs w:val="18"/>
    </w:rPr>
  </w:style>
  <w:style w:type="paragraph" w:styleId="4">
    <w:name w:val="footer"/>
    <w:basedOn w:val="1"/>
    <w:link w:val="12"/>
    <w:semiHidden/>
    <w:unhideWhenUsed/>
    <w:qFormat/>
    <w:uiPriority w:val="99"/>
    <w:pPr>
      <w:tabs>
        <w:tab w:val="center" w:pos="4153"/>
        <w:tab w:val="right" w:pos="8306"/>
      </w:tabs>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jc w:val="center"/>
    </w:pPr>
    <w:rPr>
      <w:sz w:val="18"/>
      <w:szCs w:val="18"/>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99"/>
    <w:rPr>
      <w:color w:val="0000FF"/>
      <w:u w:val="single"/>
    </w:rPr>
  </w:style>
  <w:style w:type="character" w:styleId="10">
    <w:name w:val="annotation reference"/>
    <w:basedOn w:val="7"/>
    <w:semiHidden/>
    <w:unhideWhenUsed/>
    <w:qFormat/>
    <w:uiPriority w:val="99"/>
    <w:rPr>
      <w:sz w:val="21"/>
      <w:szCs w:val="21"/>
    </w:rPr>
  </w:style>
  <w:style w:type="character" w:customStyle="1" w:styleId="11">
    <w:name w:val="页眉 Char"/>
    <w:basedOn w:val="7"/>
    <w:link w:val="5"/>
    <w:semiHidden/>
    <w:qFormat/>
    <w:uiPriority w:val="99"/>
    <w:rPr>
      <w:rFonts w:ascii="Tahoma" w:hAnsi="Tahoma"/>
      <w:sz w:val="18"/>
      <w:szCs w:val="18"/>
    </w:rPr>
  </w:style>
  <w:style w:type="character" w:customStyle="1" w:styleId="12">
    <w:name w:val="页脚 Char"/>
    <w:basedOn w:val="7"/>
    <w:link w:val="4"/>
    <w:semiHidden/>
    <w:qFormat/>
    <w:uiPriority w:val="99"/>
    <w:rPr>
      <w:rFonts w:ascii="Tahoma" w:hAnsi="Tahoma"/>
      <w:sz w:val="18"/>
      <w:szCs w:val="18"/>
    </w:rPr>
  </w:style>
  <w:style w:type="character" w:customStyle="1" w:styleId="13">
    <w:name w:val="批注文字 Char"/>
    <w:basedOn w:val="7"/>
    <w:link w:val="2"/>
    <w:semiHidden/>
    <w:qFormat/>
    <w:uiPriority w:val="99"/>
    <w:rPr>
      <w:rFonts w:cs="Times New Roman" w:eastAsiaTheme="minorEastAsia"/>
      <w:sz w:val="24"/>
      <w:szCs w:val="24"/>
      <w:lang w:eastAsia="en-US" w:bidi="en-US"/>
    </w:rPr>
  </w:style>
  <w:style w:type="character" w:customStyle="1" w:styleId="14">
    <w:name w:val="批注框文本 Char"/>
    <w:basedOn w:val="7"/>
    <w:link w:val="3"/>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an</Company>
  <Pages>4</Pages>
  <Words>1081</Words>
  <Characters>1094</Characters>
  <Lines>42</Lines>
  <Paragraphs>11</Paragraphs>
  <TotalTime>1</TotalTime>
  <ScaleCrop>false</ScaleCrop>
  <LinksUpToDate>false</LinksUpToDate>
  <CharactersWithSpaces>1106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lenovo</dc:creator>
  <cp:lastModifiedBy>东日</cp:lastModifiedBy>
  <cp:lastPrinted>2020-09-19T02:08:00Z</cp:lastPrinted>
  <dcterms:modified xsi:type="dcterms:W3CDTF">2026-10-08T07:29:58Z</dcterms:modified>
  <cp:revision>152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F98F13704A454B62BF9F88E1D6BF7551</vt:lpwstr>
  </property>
  <property fmtid="{D5CDD505-2E9C-101B-9397-08002B2CF9AE}" pid="4" name="KSOTemplateDocerSaveRecord">
    <vt:lpwstr>eyJoZGlkIjoiZTUwNzJkZDRjMTMzMDQyZTMzNzQwNzY1ZWY4YTgwMzEiLCJ1c2VySWQiOiIzMTU1ODI5NzcifQ==</vt:lpwstr>
  </property>
</Properties>
</file>