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sz w:val="28"/>
          <w:szCs w:val="28"/>
        </w:rPr>
      </w:pPr>
      <w:r>
        <w:rPr>
          <w:rFonts w:hint="eastAsia" w:ascii="仿宋" w:hAnsi="仿宋" w:eastAsia="仿宋" w:cs="仿宋"/>
          <w:b/>
          <w:bCs/>
          <w:sz w:val="32"/>
          <w:szCs w:val="32"/>
        </w:rPr>
        <w:t>理学院接收推荐免试研究生复试办法</w:t>
      </w:r>
    </w:p>
    <w:p>
      <w:pPr>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诚挚欢迎全国各高校的优秀应届本科毕业生通过推荐免试方式来我院攻读硕士（博士）学位研究生。为便于推免生申请，特制定本办法，具体安排如下：</w:t>
      </w:r>
    </w:p>
    <w:p>
      <w:pPr>
        <w:snapToGrid w:val="0"/>
        <w:spacing w:line="312"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一、申请条件</w:t>
      </w:r>
    </w:p>
    <w:p>
      <w:pPr>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在满足我校接收推免生的相关要求基础上，学院各个招生专业招生要求如下：</w:t>
      </w:r>
    </w:p>
    <w:p>
      <w:pPr>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1、数学专业（硕士、博士）接收毕业专业为数学与应用数学、信息与计算科学、统计学、应用统计学专业的考生申请。</w:t>
      </w:r>
    </w:p>
    <w:p>
      <w:pPr>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2、物理学专业（硕士）接收毕业专业为应用物理学、光电信息科学与工程、电子科学与技术、材料物理学、微电子科学与工程专业的考生申请。</w:t>
      </w:r>
    </w:p>
    <w:p>
      <w:pPr>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3、光学工程专业（硕士）接收毕业专业为光电信息科学与工程、应用物理学、材料物理专业的考生申请。</w:t>
      </w:r>
    </w:p>
    <w:p>
      <w:pPr>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4、电子科学与技术专业（硕士）接收毕业专业为电子科学与技术、微电子科学与工程和集成电路设计与集成系统专业的考生申请。</w:t>
      </w:r>
    </w:p>
    <w:p>
      <w:pPr>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5、材料物理与化学专业（硕士）接收材料科学与工程、材料物理、材料化学、金属材料工程、无机非金属材料工程、高分子材料与工程、复合材料与工程、新能源材料与器件、纳米材料与技术、功能材料、物理学、应用物理学、化学工程与工艺、能源化学工程等物理类、材料类和化学类相关专业的考生申请。</w:t>
      </w:r>
    </w:p>
    <w:p>
      <w:pPr>
        <w:snapToGrid w:val="0"/>
        <w:spacing w:line="312" w:lineRule="auto"/>
        <w:ind w:firstLine="562" w:firstLineChars="200"/>
        <w:rPr>
          <w:rFonts w:ascii="仿宋" w:hAnsi="仿宋" w:eastAsia="仿宋" w:cs="仿宋"/>
          <w:sz w:val="28"/>
          <w:szCs w:val="28"/>
        </w:rPr>
      </w:pPr>
      <w:r>
        <w:rPr>
          <w:rFonts w:hint="eastAsia" w:ascii="仿宋" w:hAnsi="仿宋" w:eastAsia="仿宋" w:cs="仿宋"/>
          <w:b/>
          <w:bCs/>
          <w:sz w:val="28"/>
          <w:szCs w:val="28"/>
        </w:rPr>
        <w:t>二、考生报名、录取流程：</w:t>
      </w:r>
      <w:r>
        <w:rPr>
          <w:rFonts w:hint="eastAsia" w:ascii="仿宋" w:hAnsi="仿宋" w:eastAsia="仿宋" w:cs="仿宋"/>
          <w:sz w:val="28"/>
          <w:szCs w:val="28"/>
        </w:rPr>
        <w:t>考生在推免系统报名→发送复试通知→考生同意参加复试→学院组织复试考核→向复试合格的考生发送“待录取通知”→考生在系统确认后，完成拟录取。</w:t>
      </w:r>
    </w:p>
    <w:p>
      <w:pPr>
        <w:tabs>
          <w:tab w:val="left" w:pos="647"/>
        </w:tabs>
        <w:snapToGrid w:val="0"/>
        <w:spacing w:line="312"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三、复试方式</w:t>
      </w:r>
    </w:p>
    <w:p>
      <w:pPr>
        <w:tabs>
          <w:tab w:val="left" w:pos="647"/>
        </w:tabs>
        <w:snapToGrid w:val="0"/>
        <w:spacing w:line="312" w:lineRule="auto"/>
        <w:ind w:firstLine="562" w:firstLineChars="200"/>
        <w:jc w:val="left"/>
        <w:rPr>
          <w:rFonts w:ascii="仿宋" w:hAnsi="仿宋" w:eastAsia="仿宋" w:cs="仿宋"/>
          <w:sz w:val="28"/>
          <w:szCs w:val="28"/>
        </w:rPr>
      </w:pPr>
      <w:r>
        <w:rPr>
          <w:rFonts w:hint="eastAsia" w:ascii="仿宋" w:hAnsi="仿宋" w:eastAsia="仿宋" w:cs="仿宋"/>
          <w:b/>
          <w:sz w:val="28"/>
          <w:szCs w:val="28"/>
        </w:rPr>
        <w:t>1、硕士招生复试：</w:t>
      </w:r>
      <w:r>
        <w:rPr>
          <w:rFonts w:hint="eastAsia" w:ascii="仿宋" w:hAnsi="仿宋" w:eastAsia="仿宋" w:cs="仿宋"/>
          <w:sz w:val="28"/>
          <w:szCs w:val="28"/>
        </w:rPr>
        <w:t>采用综合素质面试形式。综合素质测试满分100分，其中包括综合面试70分和外语水平测试30分（含口语15分和听力15分两部分），</w:t>
      </w:r>
      <w:r>
        <w:rPr>
          <w:rFonts w:hint="eastAsia" w:ascii="仿宋" w:hAnsi="仿宋" w:eastAsia="仿宋" w:cs="仿宋"/>
          <w:kern w:val="0"/>
          <w:sz w:val="28"/>
          <w:szCs w:val="28"/>
        </w:rPr>
        <w:t>综合素质面试时间不少于每生20分钟</w:t>
      </w:r>
      <w:r>
        <w:rPr>
          <w:rFonts w:hint="eastAsia" w:ascii="仿宋" w:hAnsi="仿宋" w:eastAsia="仿宋" w:cs="仿宋"/>
          <w:sz w:val="28"/>
          <w:szCs w:val="28"/>
        </w:rPr>
        <w:t>。</w:t>
      </w:r>
    </w:p>
    <w:p>
      <w:pPr>
        <w:tabs>
          <w:tab w:val="left" w:pos="647"/>
        </w:tabs>
        <w:snapToGrid w:val="0"/>
        <w:spacing w:line="312" w:lineRule="auto"/>
        <w:ind w:firstLine="562" w:firstLineChars="200"/>
        <w:jc w:val="left"/>
        <w:rPr>
          <w:rFonts w:ascii="仿宋" w:hAnsi="仿宋" w:eastAsia="仿宋" w:cs="仿宋"/>
          <w:b/>
          <w:bCs/>
          <w:sz w:val="28"/>
          <w:szCs w:val="28"/>
        </w:rPr>
      </w:pPr>
      <w:r>
        <w:rPr>
          <w:rFonts w:hint="eastAsia" w:ascii="仿宋" w:hAnsi="仿宋" w:eastAsia="仿宋" w:cs="仿宋"/>
          <w:b/>
          <w:sz w:val="28"/>
          <w:szCs w:val="28"/>
        </w:rPr>
        <w:t>2、博士招生复试：</w:t>
      </w:r>
      <w:r>
        <w:rPr>
          <w:rFonts w:hint="eastAsia" w:ascii="仿宋" w:hAnsi="仿宋" w:eastAsia="仿宋" w:cs="仿宋"/>
          <w:sz w:val="28"/>
          <w:szCs w:val="28"/>
        </w:rPr>
        <w:t>考核小组在综合考核申请者思想品德、学习成绩、外语水平、特别是科研能力和创新潜质的基础上，评定综合考核成绩，确定最终推荐排名。</w:t>
      </w:r>
      <w:r>
        <w:rPr>
          <w:rFonts w:hint="eastAsia" w:ascii="仿宋" w:hAnsi="仿宋" w:eastAsia="仿宋" w:cs="仿宋"/>
          <w:kern w:val="0"/>
          <w:sz w:val="28"/>
          <w:szCs w:val="28"/>
        </w:rPr>
        <w:t>考核面试时间不少于每生20分钟</w:t>
      </w:r>
      <w:r>
        <w:rPr>
          <w:rFonts w:hint="eastAsia" w:ascii="仿宋" w:hAnsi="仿宋" w:eastAsia="仿宋" w:cs="仿宋"/>
          <w:sz w:val="28"/>
          <w:szCs w:val="28"/>
        </w:rPr>
        <w:t>。</w:t>
      </w:r>
    </w:p>
    <w:p>
      <w:pPr>
        <w:tabs>
          <w:tab w:val="left" w:pos="647"/>
        </w:tabs>
        <w:snapToGrid w:val="0"/>
        <w:spacing w:line="312"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四、复试考核内容</w:t>
      </w:r>
    </w:p>
    <w:p>
      <w:pPr>
        <w:tabs>
          <w:tab w:val="left" w:pos="647"/>
        </w:tabs>
        <w:snapToGrid w:val="0"/>
        <w:spacing w:line="312"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1、硕士招生复试考核内容</w:t>
      </w:r>
    </w:p>
    <w:p>
      <w:pPr>
        <w:tabs>
          <w:tab w:val="left" w:pos="647"/>
        </w:tabs>
        <w:snapToGrid w:val="0"/>
        <w:spacing w:line="312"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（1）数学专业考核内容：数学分析、高等代数等相关基本知识，本科阶段学习整体情况、科研能力及潜力、外语能力及水平、思想品德及修养。</w:t>
      </w:r>
    </w:p>
    <w:p>
      <w:pPr>
        <w:tabs>
          <w:tab w:val="left" w:pos="647"/>
        </w:tabs>
        <w:snapToGrid w:val="0"/>
        <w:spacing w:line="312"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（2）物理学专业考核内容：普通物理、固体物理、量子力学、光学等相关基本知识，本科阶段学习整体情况、科研能力及潜力、外语能力及水平、思想品德及修养。</w:t>
      </w:r>
    </w:p>
    <w:p>
      <w:pPr>
        <w:tabs>
          <w:tab w:val="left" w:pos="647"/>
        </w:tabs>
        <w:snapToGrid w:val="0"/>
        <w:spacing w:line="312"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（3）光学工程专业考核内容：光学相关的基本知识，本科阶段学习整体情况、科研能力及潜力、外语能力及水平、思想品德及修养。</w:t>
      </w:r>
    </w:p>
    <w:p>
      <w:pPr>
        <w:tabs>
          <w:tab w:val="left" w:pos="647"/>
        </w:tabs>
        <w:snapToGrid w:val="0"/>
        <w:spacing w:line="312"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（4）电子科学与技术专业考核内容：半导体物理相关的基本知识，本科阶段学习整体情况、科研能力及潜力、外语能力及水平、思想品德及修养。</w:t>
      </w:r>
    </w:p>
    <w:p>
      <w:pPr>
        <w:tabs>
          <w:tab w:val="left" w:pos="647"/>
        </w:tabs>
        <w:snapToGrid w:val="0"/>
        <w:spacing w:line="312"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（5）材料物理与化学专业考核内容：材料科学基础相关的基本知识，本科阶段学习整体情况、科研能力及潜力、外语能力及水平、思想品德及修养。</w:t>
      </w:r>
    </w:p>
    <w:p>
      <w:pPr>
        <w:tabs>
          <w:tab w:val="left" w:pos="647"/>
        </w:tabs>
        <w:snapToGrid w:val="0"/>
        <w:spacing w:line="312"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2、博士招生复试考核内容</w:t>
      </w:r>
    </w:p>
    <w:p>
      <w:pPr>
        <w:tabs>
          <w:tab w:val="left" w:pos="647"/>
        </w:tabs>
        <w:snapToGrid w:val="0"/>
        <w:spacing w:line="312"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数学专业考核内容：数学分析、高等代数等相关基本知识，本科阶段学习整体情况、科研能力及潜力、外语能力及水平、思想品德及修养。</w:t>
      </w:r>
    </w:p>
    <w:p>
      <w:pPr>
        <w:snapToGrid w:val="0"/>
        <w:spacing w:line="312"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五、录取成绩要求</w:t>
      </w:r>
    </w:p>
    <w:p>
      <w:pPr>
        <w:snapToGrid w:val="0"/>
        <w:spacing w:line="312" w:lineRule="auto"/>
        <w:ind w:firstLine="562" w:firstLineChars="200"/>
        <w:jc w:val="left"/>
        <w:rPr>
          <w:rFonts w:ascii="仿宋" w:hAnsi="仿宋" w:eastAsia="仿宋" w:cs="仿宋"/>
          <w:bCs/>
          <w:sz w:val="28"/>
          <w:szCs w:val="28"/>
        </w:rPr>
      </w:pPr>
      <w:r>
        <w:rPr>
          <w:rFonts w:hint="eastAsia" w:ascii="仿宋" w:hAnsi="仿宋" w:eastAsia="仿宋" w:cs="仿宋"/>
          <w:b/>
          <w:bCs/>
          <w:sz w:val="28"/>
          <w:szCs w:val="28"/>
        </w:rPr>
        <w:t>硕士招生：</w:t>
      </w:r>
      <w:r>
        <w:rPr>
          <w:rFonts w:hint="eastAsia" w:ascii="仿宋" w:hAnsi="仿宋" w:eastAsia="仿宋" w:cs="仿宋"/>
          <w:bCs/>
          <w:sz w:val="28"/>
          <w:szCs w:val="28"/>
        </w:rPr>
        <w:t>综合素质面试成绩为60分及以上；</w:t>
      </w:r>
    </w:p>
    <w:p>
      <w:pPr>
        <w:snapToGrid w:val="0"/>
        <w:spacing w:line="312" w:lineRule="auto"/>
        <w:ind w:firstLine="562" w:firstLineChars="200"/>
        <w:jc w:val="left"/>
        <w:rPr>
          <w:rFonts w:ascii="仿宋" w:hAnsi="仿宋" w:eastAsia="仿宋" w:cs="仿宋"/>
          <w:bCs/>
          <w:sz w:val="28"/>
          <w:szCs w:val="28"/>
        </w:rPr>
      </w:pPr>
      <w:r>
        <w:rPr>
          <w:rFonts w:hint="eastAsia" w:ascii="仿宋" w:hAnsi="仿宋" w:eastAsia="仿宋" w:cs="仿宋"/>
          <w:b/>
          <w:bCs/>
          <w:sz w:val="28"/>
          <w:szCs w:val="28"/>
        </w:rPr>
        <w:t>博士招生：</w:t>
      </w:r>
      <w:r>
        <w:rPr>
          <w:rFonts w:hint="eastAsia" w:ascii="仿宋" w:hAnsi="仿宋" w:eastAsia="仿宋" w:cs="仿宋"/>
          <w:bCs/>
          <w:sz w:val="28"/>
          <w:szCs w:val="28"/>
        </w:rPr>
        <w:t>综合考核成绩为70分及以上。</w:t>
      </w:r>
    </w:p>
    <w:p>
      <w:pPr>
        <w:snapToGrid w:val="0"/>
        <w:spacing w:line="312" w:lineRule="auto"/>
        <w:ind w:firstLine="562" w:firstLineChars="200"/>
        <w:jc w:val="left"/>
        <w:rPr>
          <w:rFonts w:ascii="仿宋" w:hAnsi="仿宋" w:eastAsia="仿宋" w:cs="仿宋"/>
          <w:sz w:val="28"/>
          <w:szCs w:val="28"/>
        </w:rPr>
      </w:pPr>
      <w:r>
        <w:rPr>
          <w:rFonts w:hint="eastAsia" w:ascii="仿宋" w:hAnsi="仿宋" w:eastAsia="仿宋" w:cs="仿宋"/>
          <w:b/>
          <w:bCs/>
          <w:sz w:val="28"/>
          <w:szCs w:val="28"/>
        </w:rPr>
        <w:t>六、复试时间地点</w:t>
      </w:r>
    </w:p>
    <w:p>
      <w:pPr>
        <w:snapToGrid w:val="0"/>
        <w:spacing w:line="312" w:lineRule="auto"/>
        <w:ind w:firstLine="560" w:firstLineChars="200"/>
        <w:jc w:val="left"/>
        <w:rPr>
          <w:rFonts w:ascii="仿宋" w:hAnsi="仿宋" w:eastAsia="仿宋" w:cs="仿宋"/>
          <w:sz w:val="28"/>
          <w:szCs w:val="28"/>
        </w:rPr>
      </w:pPr>
      <w:r>
        <w:rPr>
          <w:rFonts w:hint="eastAsia" w:ascii="仿宋" w:hAnsi="仿宋" w:eastAsia="仿宋" w:cs="仿宋"/>
          <w:sz w:val="28"/>
          <w:szCs w:val="28"/>
        </w:rPr>
        <w:t>第一批次：</w:t>
      </w:r>
    </w:p>
    <w:p>
      <w:pPr>
        <w:snapToGrid w:val="0"/>
        <w:spacing w:line="312"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1、数学专业</w:t>
      </w:r>
    </w:p>
    <w:p>
      <w:pPr>
        <w:snapToGrid w:val="0"/>
        <w:spacing w:line="312" w:lineRule="auto"/>
        <w:ind w:firstLine="562" w:firstLineChars="200"/>
        <w:jc w:val="left"/>
        <w:rPr>
          <w:rFonts w:ascii="仿宋" w:hAnsi="仿宋" w:eastAsia="仿宋" w:cs="仿宋"/>
          <w:sz w:val="28"/>
          <w:szCs w:val="28"/>
        </w:rPr>
      </w:pPr>
      <w:r>
        <w:rPr>
          <w:rFonts w:hint="eastAsia" w:ascii="仿宋" w:hAnsi="仿宋" w:eastAsia="仿宋" w:cs="仿宋"/>
          <w:b/>
          <w:sz w:val="28"/>
          <w:szCs w:val="28"/>
        </w:rPr>
        <w:t xml:space="preserve">  时  间：</w:t>
      </w:r>
      <w:r>
        <w:rPr>
          <w:rFonts w:hint="eastAsia" w:ascii="仿宋" w:hAnsi="仿宋" w:eastAsia="仿宋" w:cs="仿宋"/>
          <w:sz w:val="28"/>
          <w:szCs w:val="28"/>
        </w:rPr>
        <w:t>10月13日上午</w:t>
      </w:r>
    </w:p>
    <w:p>
      <w:pPr>
        <w:snapToGrid w:val="0"/>
        <w:spacing w:line="312" w:lineRule="auto"/>
        <w:ind w:firstLine="562" w:firstLineChars="200"/>
        <w:jc w:val="left"/>
        <w:rPr>
          <w:rFonts w:ascii="仿宋" w:hAnsi="仿宋" w:eastAsia="仿宋" w:cs="仿宋"/>
          <w:sz w:val="28"/>
          <w:szCs w:val="28"/>
        </w:rPr>
      </w:pPr>
      <w:r>
        <w:rPr>
          <w:rFonts w:hint="eastAsia" w:ascii="仿宋" w:hAnsi="仿宋" w:eastAsia="仿宋" w:cs="仿宋"/>
          <w:b/>
          <w:sz w:val="28"/>
          <w:szCs w:val="28"/>
        </w:rPr>
        <w:t xml:space="preserve">  地  点：</w:t>
      </w:r>
      <w:r>
        <w:rPr>
          <w:rFonts w:hint="eastAsia" w:ascii="仿宋" w:hAnsi="仿宋" w:eastAsia="仿宋" w:cs="仿宋"/>
          <w:sz w:val="28"/>
          <w:szCs w:val="28"/>
        </w:rPr>
        <w:t>线上（滕讯会议）+线下（新主楼C0811）。</w:t>
      </w:r>
    </w:p>
    <w:p>
      <w:pPr>
        <w:snapToGrid w:val="0"/>
        <w:spacing w:line="312"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2、物理学专业</w:t>
      </w:r>
    </w:p>
    <w:p>
      <w:pPr>
        <w:snapToGrid w:val="0"/>
        <w:spacing w:line="312" w:lineRule="auto"/>
        <w:ind w:firstLine="838" w:firstLineChars="298"/>
        <w:jc w:val="left"/>
        <w:rPr>
          <w:rFonts w:ascii="仿宋" w:hAnsi="仿宋" w:eastAsia="仿宋" w:cs="仿宋"/>
          <w:sz w:val="28"/>
          <w:szCs w:val="28"/>
        </w:rPr>
      </w:pPr>
      <w:r>
        <w:rPr>
          <w:rFonts w:hint="eastAsia" w:ascii="仿宋" w:hAnsi="仿宋" w:eastAsia="仿宋" w:cs="仿宋"/>
          <w:b/>
          <w:sz w:val="28"/>
          <w:szCs w:val="28"/>
        </w:rPr>
        <w:t>时  间：</w:t>
      </w:r>
      <w:r>
        <w:rPr>
          <w:rFonts w:hint="eastAsia" w:ascii="仿宋" w:hAnsi="仿宋" w:eastAsia="仿宋" w:cs="仿宋"/>
          <w:sz w:val="28"/>
          <w:szCs w:val="28"/>
        </w:rPr>
        <w:t>10月13日上午</w:t>
      </w:r>
    </w:p>
    <w:p>
      <w:pPr>
        <w:snapToGrid w:val="0"/>
        <w:spacing w:line="312" w:lineRule="auto"/>
        <w:ind w:firstLine="562" w:firstLineChars="200"/>
        <w:jc w:val="left"/>
        <w:rPr>
          <w:rFonts w:ascii="仿宋" w:hAnsi="仿宋" w:eastAsia="仿宋" w:cs="仿宋"/>
          <w:sz w:val="28"/>
          <w:szCs w:val="28"/>
        </w:rPr>
      </w:pPr>
      <w:r>
        <w:rPr>
          <w:rFonts w:hint="eastAsia" w:ascii="仿宋" w:hAnsi="仿宋" w:eastAsia="仿宋" w:cs="仿宋"/>
          <w:b/>
          <w:sz w:val="28"/>
          <w:szCs w:val="28"/>
        </w:rPr>
        <w:t xml:space="preserve">  地  点：</w:t>
      </w:r>
      <w:r>
        <w:rPr>
          <w:rFonts w:hint="eastAsia" w:ascii="仿宋" w:hAnsi="仿宋" w:eastAsia="仿宋" w:cs="仿宋"/>
          <w:sz w:val="28"/>
          <w:szCs w:val="28"/>
        </w:rPr>
        <w:t>线上（腾讯会议）+线下（新主楼C1007）。</w:t>
      </w:r>
    </w:p>
    <w:p>
      <w:pPr>
        <w:snapToGrid w:val="0"/>
        <w:spacing w:line="312"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3、光学工程专业</w:t>
      </w:r>
    </w:p>
    <w:p>
      <w:pPr>
        <w:snapToGrid w:val="0"/>
        <w:spacing w:line="312" w:lineRule="auto"/>
        <w:ind w:firstLine="838" w:firstLineChars="298"/>
        <w:jc w:val="left"/>
        <w:rPr>
          <w:rFonts w:ascii="仿宋" w:hAnsi="仿宋" w:eastAsia="仿宋" w:cs="仿宋"/>
          <w:b/>
          <w:sz w:val="28"/>
          <w:szCs w:val="28"/>
        </w:rPr>
      </w:pPr>
      <w:r>
        <w:rPr>
          <w:rFonts w:hint="eastAsia" w:ascii="仿宋" w:hAnsi="仿宋" w:eastAsia="仿宋" w:cs="仿宋"/>
          <w:b/>
          <w:sz w:val="28"/>
          <w:szCs w:val="28"/>
        </w:rPr>
        <w:t>时  间：</w:t>
      </w:r>
      <w:r>
        <w:rPr>
          <w:rFonts w:hint="eastAsia" w:ascii="仿宋" w:hAnsi="仿宋" w:eastAsia="仿宋" w:cs="仿宋"/>
          <w:sz w:val="28"/>
          <w:szCs w:val="28"/>
        </w:rPr>
        <w:t>10月13日上午</w:t>
      </w:r>
    </w:p>
    <w:p>
      <w:pPr>
        <w:snapToGrid w:val="0"/>
        <w:spacing w:line="312" w:lineRule="auto"/>
        <w:ind w:firstLine="838" w:firstLineChars="298"/>
        <w:jc w:val="left"/>
        <w:rPr>
          <w:rFonts w:ascii="仿宋" w:hAnsi="仿宋" w:eastAsia="仿宋" w:cs="仿宋"/>
          <w:sz w:val="28"/>
          <w:szCs w:val="28"/>
        </w:rPr>
      </w:pPr>
      <w:r>
        <w:rPr>
          <w:rFonts w:hint="eastAsia" w:ascii="仿宋" w:hAnsi="仿宋" w:eastAsia="仿宋" w:cs="仿宋"/>
          <w:b/>
          <w:sz w:val="28"/>
          <w:szCs w:val="28"/>
        </w:rPr>
        <w:t>地  点：</w:t>
      </w:r>
      <w:r>
        <w:rPr>
          <w:rFonts w:hint="eastAsia" w:ascii="仿宋" w:hAnsi="仿宋" w:eastAsia="仿宋" w:cs="仿宋"/>
          <w:sz w:val="28"/>
          <w:szCs w:val="28"/>
        </w:rPr>
        <w:t>线上（腾讯会议）+线下（3号楼414）</w:t>
      </w:r>
    </w:p>
    <w:p>
      <w:pPr>
        <w:numPr>
          <w:ilvl w:val="0"/>
          <w:numId w:val="1"/>
        </w:numPr>
        <w:snapToGrid w:val="0"/>
        <w:spacing w:line="312"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电子科学与技术专业</w:t>
      </w:r>
    </w:p>
    <w:p>
      <w:pPr>
        <w:snapToGrid w:val="0"/>
        <w:spacing w:line="312" w:lineRule="auto"/>
        <w:ind w:firstLine="843" w:firstLineChars="300"/>
        <w:jc w:val="left"/>
        <w:rPr>
          <w:rFonts w:ascii="仿宋" w:hAnsi="仿宋" w:eastAsia="仿宋" w:cs="仿宋"/>
          <w:sz w:val="28"/>
          <w:szCs w:val="28"/>
        </w:rPr>
      </w:pPr>
      <w:r>
        <w:rPr>
          <w:rFonts w:hint="eastAsia" w:ascii="仿宋" w:hAnsi="仿宋" w:eastAsia="仿宋" w:cs="仿宋"/>
          <w:b/>
          <w:sz w:val="28"/>
          <w:szCs w:val="28"/>
        </w:rPr>
        <w:t>时  间：</w:t>
      </w:r>
      <w:r>
        <w:rPr>
          <w:rFonts w:hint="eastAsia" w:ascii="仿宋" w:hAnsi="仿宋" w:eastAsia="仿宋" w:cs="仿宋"/>
          <w:sz w:val="28"/>
          <w:szCs w:val="28"/>
        </w:rPr>
        <w:t>10月13日上午</w:t>
      </w:r>
    </w:p>
    <w:p>
      <w:pPr>
        <w:snapToGrid w:val="0"/>
        <w:spacing w:line="312" w:lineRule="auto"/>
        <w:ind w:firstLine="562" w:firstLineChars="200"/>
        <w:jc w:val="left"/>
        <w:rPr>
          <w:rFonts w:ascii="仿宋" w:hAnsi="仿宋" w:eastAsia="仿宋" w:cs="仿宋"/>
          <w:sz w:val="28"/>
          <w:szCs w:val="28"/>
        </w:rPr>
      </w:pPr>
      <w:r>
        <w:rPr>
          <w:rFonts w:hint="eastAsia" w:ascii="仿宋" w:hAnsi="仿宋" w:eastAsia="仿宋" w:cs="仿宋"/>
          <w:b/>
          <w:sz w:val="28"/>
          <w:szCs w:val="28"/>
        </w:rPr>
        <w:t xml:space="preserve">  地  点：</w:t>
      </w:r>
      <w:r>
        <w:rPr>
          <w:rFonts w:hint="eastAsia" w:ascii="仿宋" w:hAnsi="仿宋" w:eastAsia="仿宋" w:cs="仿宋"/>
          <w:sz w:val="28"/>
          <w:szCs w:val="28"/>
        </w:rPr>
        <w:t>线上（腾讯会议）+线下（3号楼311）。</w:t>
      </w:r>
    </w:p>
    <w:p>
      <w:pPr>
        <w:snapToGrid w:val="0"/>
        <w:spacing w:line="312"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5、材料物理与化学专业</w:t>
      </w:r>
    </w:p>
    <w:p>
      <w:pPr>
        <w:snapToGrid w:val="0"/>
        <w:spacing w:line="312" w:lineRule="auto"/>
        <w:ind w:firstLine="843" w:firstLineChars="300"/>
        <w:jc w:val="left"/>
        <w:rPr>
          <w:rFonts w:ascii="仿宋" w:hAnsi="仿宋" w:eastAsia="仿宋" w:cs="仿宋"/>
          <w:sz w:val="28"/>
          <w:szCs w:val="28"/>
        </w:rPr>
      </w:pPr>
      <w:r>
        <w:rPr>
          <w:rFonts w:hint="eastAsia" w:ascii="仿宋" w:hAnsi="仿宋" w:eastAsia="仿宋" w:cs="仿宋"/>
          <w:b/>
          <w:sz w:val="28"/>
          <w:szCs w:val="28"/>
        </w:rPr>
        <w:t>时  间：</w:t>
      </w:r>
      <w:r>
        <w:rPr>
          <w:rFonts w:hint="eastAsia" w:ascii="仿宋" w:hAnsi="仿宋" w:eastAsia="仿宋" w:cs="仿宋"/>
          <w:sz w:val="28"/>
          <w:szCs w:val="28"/>
        </w:rPr>
        <w:t>10月13日下午</w:t>
      </w:r>
    </w:p>
    <w:p>
      <w:pPr>
        <w:snapToGrid w:val="0"/>
        <w:spacing w:line="312" w:lineRule="auto"/>
        <w:ind w:firstLine="562" w:firstLineChars="200"/>
        <w:jc w:val="left"/>
        <w:rPr>
          <w:rFonts w:ascii="仿宋" w:hAnsi="仿宋" w:eastAsia="仿宋" w:cs="仿宋"/>
          <w:sz w:val="28"/>
          <w:szCs w:val="28"/>
        </w:rPr>
      </w:pPr>
      <w:r>
        <w:rPr>
          <w:rFonts w:hint="eastAsia" w:ascii="仿宋" w:hAnsi="仿宋" w:eastAsia="仿宋" w:cs="仿宋"/>
          <w:b/>
          <w:sz w:val="28"/>
          <w:szCs w:val="28"/>
        </w:rPr>
        <w:t xml:space="preserve">  地  点：</w:t>
      </w:r>
      <w:r>
        <w:rPr>
          <w:rFonts w:hint="eastAsia" w:ascii="仿宋" w:hAnsi="仿宋" w:eastAsia="仿宋" w:cs="仿宋"/>
          <w:sz w:val="28"/>
          <w:szCs w:val="28"/>
        </w:rPr>
        <w:t>线上（腾讯会议）+线下（3号楼311）。</w:t>
      </w:r>
    </w:p>
    <w:p>
      <w:pPr>
        <w:snapToGrid w:val="0"/>
        <w:spacing w:line="312"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其余复试批次时间根据报名人数情况设定。</w:t>
      </w:r>
    </w:p>
    <w:p>
      <w:pPr>
        <w:snapToGrid w:val="0"/>
        <w:spacing w:line="312" w:lineRule="auto"/>
        <w:ind w:firstLine="562" w:firstLineChars="200"/>
        <w:jc w:val="left"/>
        <w:rPr>
          <w:rFonts w:ascii="仿宋" w:hAnsi="仿宋" w:eastAsia="仿宋" w:cs="仿宋"/>
          <w:sz w:val="28"/>
          <w:szCs w:val="28"/>
        </w:rPr>
      </w:pPr>
      <w:r>
        <w:rPr>
          <w:rFonts w:hint="eastAsia" w:ascii="仿宋" w:hAnsi="仿宋" w:eastAsia="仿宋" w:cs="仿宋"/>
          <w:b/>
          <w:bCs/>
          <w:sz w:val="28"/>
          <w:szCs w:val="28"/>
        </w:rPr>
        <w:t>七、复试所需材料</w:t>
      </w:r>
      <w:r>
        <w:rPr>
          <w:rFonts w:hint="eastAsia" w:ascii="仿宋" w:hAnsi="仿宋" w:eastAsia="仿宋" w:cs="仿宋"/>
          <w:sz w:val="28"/>
          <w:szCs w:val="28"/>
        </w:rPr>
        <w:t>（学院根据需要，要求考生提供复试相关材料）</w:t>
      </w:r>
    </w:p>
    <w:p>
      <w:pPr>
        <w:snapToGrid w:val="0"/>
        <w:spacing w:line="312" w:lineRule="auto"/>
        <w:ind w:firstLine="560" w:firstLineChars="200"/>
        <w:jc w:val="left"/>
        <w:rPr>
          <w:rFonts w:ascii="仿宋" w:hAnsi="仿宋" w:eastAsia="仿宋" w:cs="仿宋"/>
          <w:sz w:val="28"/>
          <w:szCs w:val="28"/>
        </w:rPr>
      </w:pPr>
      <w:r>
        <w:rPr>
          <w:rFonts w:hint="eastAsia" w:ascii="仿宋" w:hAnsi="仿宋" w:eastAsia="仿宋" w:cs="仿宋"/>
          <w:sz w:val="28"/>
          <w:szCs w:val="28"/>
        </w:rPr>
        <w:t>本人身份证、学生证，以及本科学习阶段第1-6学期学习成绩、英语四级（六级）成绩、参加学习与科技竞赛获奖、发表科研论文、参加社会实践等相关佐证材料（扫描件）。</w:t>
      </w:r>
    </w:p>
    <w:p>
      <w:pPr>
        <w:snapToGrid w:val="0"/>
        <w:spacing w:line="312"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八、联系方式</w:t>
      </w:r>
    </w:p>
    <w:p>
      <w:pPr>
        <w:snapToGrid w:val="0"/>
        <w:spacing w:line="312" w:lineRule="auto"/>
        <w:ind w:firstLine="935" w:firstLineChars="334"/>
        <w:jc w:val="left"/>
        <w:rPr>
          <w:rFonts w:hint="eastAsia" w:ascii="仿宋" w:hAnsi="仿宋" w:eastAsia="仿宋" w:cs="仿宋"/>
          <w:sz w:val="28"/>
          <w:szCs w:val="28"/>
          <w:lang w:eastAsia="zh-CN"/>
        </w:rPr>
      </w:pPr>
      <w:r>
        <w:rPr>
          <w:rFonts w:hint="eastAsia" w:ascii="仿宋" w:hAnsi="仿宋" w:eastAsia="仿宋" w:cs="仿宋"/>
          <w:sz w:val="28"/>
          <w:szCs w:val="28"/>
        </w:rPr>
        <w:t>学院联系人：王</w:t>
      </w:r>
      <w:r>
        <w:rPr>
          <w:rFonts w:hint="eastAsia" w:ascii="仿宋" w:hAnsi="仿宋" w:eastAsia="仿宋" w:cs="仿宋"/>
          <w:sz w:val="28"/>
          <w:szCs w:val="28"/>
          <w:lang w:eastAsia="zh-CN"/>
        </w:rPr>
        <w:t>老师</w:t>
      </w:r>
      <w:bookmarkStart w:id="0" w:name="_GoBack"/>
      <w:bookmarkEnd w:id="0"/>
    </w:p>
    <w:p>
      <w:pPr>
        <w:snapToGrid w:val="0"/>
        <w:spacing w:line="312" w:lineRule="auto"/>
        <w:ind w:firstLine="935" w:firstLineChars="334"/>
        <w:jc w:val="left"/>
        <w:rPr>
          <w:rFonts w:ascii="仿宋" w:hAnsi="仿宋" w:eastAsia="仿宋" w:cs="仿宋"/>
          <w:sz w:val="28"/>
          <w:szCs w:val="28"/>
        </w:rPr>
      </w:pPr>
      <w:r>
        <w:rPr>
          <w:rFonts w:hint="eastAsia" w:ascii="仿宋" w:hAnsi="仿宋" w:eastAsia="仿宋" w:cs="仿宋"/>
          <w:sz w:val="28"/>
          <w:szCs w:val="28"/>
        </w:rPr>
        <w:t>联系电话：0451-86390789</w:t>
      </w:r>
    </w:p>
    <w:p>
      <w:pPr>
        <w:snapToGrid w:val="0"/>
        <w:spacing w:line="312" w:lineRule="auto"/>
        <w:ind w:firstLine="935" w:firstLineChars="334"/>
        <w:jc w:val="left"/>
        <w:rPr>
          <w:rFonts w:ascii="仿宋" w:hAnsi="仿宋" w:eastAsia="仿宋" w:cs="仿宋"/>
          <w:sz w:val="28"/>
          <w:szCs w:val="28"/>
        </w:rPr>
      </w:pPr>
      <w:r>
        <w:rPr>
          <w:rFonts w:hint="eastAsia" w:ascii="仿宋" w:hAnsi="仿宋" w:eastAsia="仿宋" w:cs="仿宋"/>
          <w:sz w:val="28"/>
          <w:szCs w:val="28"/>
        </w:rPr>
        <w:t>联系邮箱：wanghong@hrbust.edu.cn</w:t>
      </w:r>
    </w:p>
    <w:p>
      <w:pPr>
        <w:snapToGrid w:val="0"/>
        <w:spacing w:line="312" w:lineRule="auto"/>
        <w:ind w:firstLine="935" w:firstLineChars="334"/>
        <w:jc w:val="left"/>
        <w:rPr>
          <w:rFonts w:ascii="仿宋" w:hAnsi="仿宋" w:eastAsia="仿宋" w:cs="仿宋"/>
          <w:sz w:val="28"/>
          <w:szCs w:val="28"/>
        </w:rPr>
      </w:pPr>
      <w:r>
        <w:rPr>
          <w:rFonts w:hint="eastAsia" w:ascii="仿宋" w:hAnsi="仿宋" w:eastAsia="仿宋" w:cs="仿宋"/>
          <w:sz w:val="28"/>
          <w:szCs w:val="28"/>
        </w:rPr>
        <w:t>办公地址：学府路52号，哈理工西区3号楼305室</w:t>
      </w:r>
    </w:p>
    <w:p>
      <w:pPr>
        <w:snapToGrid w:val="0"/>
        <w:spacing w:line="312" w:lineRule="auto"/>
        <w:jc w:val="left"/>
        <w:rPr>
          <w:rFonts w:ascii="仿宋" w:hAnsi="仿宋" w:eastAsia="仿宋" w:cs="仿宋"/>
          <w:sz w:val="28"/>
          <w:szCs w:val="28"/>
        </w:rPr>
      </w:pPr>
    </w:p>
    <w:p>
      <w:pPr>
        <w:snapToGrid w:val="0"/>
        <w:spacing w:line="312" w:lineRule="auto"/>
        <w:ind w:firstLine="4480" w:firstLineChars="1600"/>
        <w:jc w:val="right"/>
        <w:rPr>
          <w:rFonts w:ascii="仿宋" w:hAnsi="仿宋" w:eastAsia="仿宋" w:cs="仿宋"/>
          <w:sz w:val="28"/>
          <w:szCs w:val="28"/>
        </w:rPr>
      </w:pPr>
      <w:r>
        <w:rPr>
          <w:rFonts w:hint="eastAsia" w:ascii="仿宋" w:hAnsi="仿宋" w:eastAsia="仿宋" w:cs="仿宋"/>
          <w:sz w:val="28"/>
          <w:szCs w:val="28"/>
        </w:rPr>
        <w:t>哈尔滨理工大学理学院</w:t>
      </w:r>
    </w:p>
    <w:p>
      <w:pPr>
        <w:snapToGrid w:val="0"/>
        <w:spacing w:line="312" w:lineRule="auto"/>
        <w:ind w:firstLine="5975" w:firstLineChars="2134"/>
        <w:jc w:val="left"/>
        <w:rPr>
          <w:rFonts w:ascii="仿宋" w:hAnsi="仿宋" w:eastAsia="仿宋" w:cs="仿宋"/>
          <w:sz w:val="28"/>
          <w:szCs w:val="28"/>
        </w:rPr>
      </w:pPr>
      <w:r>
        <w:rPr>
          <w:rFonts w:hint="eastAsia" w:ascii="仿宋" w:hAnsi="仿宋" w:eastAsia="仿宋" w:cs="仿宋"/>
          <w:sz w:val="28"/>
          <w:szCs w:val="28"/>
        </w:rPr>
        <w:t>2020年9月28日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02F6D"/>
    <w:multiLevelType w:val="singleLevel"/>
    <w:tmpl w:val="4AA02F6D"/>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31F0F"/>
    <w:rsid w:val="00087CDD"/>
    <w:rsid w:val="000C74E7"/>
    <w:rsid w:val="001B5F6C"/>
    <w:rsid w:val="001D0B71"/>
    <w:rsid w:val="002C3272"/>
    <w:rsid w:val="002E2954"/>
    <w:rsid w:val="002F5781"/>
    <w:rsid w:val="00431F0F"/>
    <w:rsid w:val="00482A26"/>
    <w:rsid w:val="004D1ED8"/>
    <w:rsid w:val="00511253"/>
    <w:rsid w:val="00646D0E"/>
    <w:rsid w:val="006C7212"/>
    <w:rsid w:val="007666AD"/>
    <w:rsid w:val="00847F57"/>
    <w:rsid w:val="0092636C"/>
    <w:rsid w:val="009461FE"/>
    <w:rsid w:val="00D74A82"/>
    <w:rsid w:val="00FB1974"/>
    <w:rsid w:val="0D5619AE"/>
    <w:rsid w:val="24F47678"/>
    <w:rsid w:val="270B101E"/>
    <w:rsid w:val="27D9335C"/>
    <w:rsid w:val="661D4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262</Words>
  <Characters>1496</Characters>
  <Lines>12</Lines>
  <Paragraphs>3</Paragraphs>
  <TotalTime>48</TotalTime>
  <ScaleCrop>false</ScaleCrop>
  <LinksUpToDate>false</LinksUpToDate>
  <CharactersWithSpaces>1755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2020-09-21T14:12:00Z</dcterms:created>
  <dc:creator>Administrator</dc:creator>
  <cp:lastModifiedBy>宋岩</cp:lastModifiedBy>
  <dcterms:modified xsi:type="dcterms:W3CDTF">2020-10-07T01:51:48Z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